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9B3" w:rsidRDefault="008179B3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8179B3" w:rsidRDefault="008179B3">
      <w:pPr>
        <w:pStyle w:val="ConsPlusNormal"/>
        <w:jc w:val="both"/>
        <w:outlineLvl w:val="0"/>
      </w:pPr>
    </w:p>
    <w:p w:rsidR="008179B3" w:rsidRDefault="008179B3">
      <w:pPr>
        <w:pStyle w:val="ConsPlusTitle"/>
        <w:jc w:val="center"/>
      </w:pPr>
      <w:r>
        <w:t>ПРАВИТЕЛЬСТВО РОССИЙСКОЙ ФЕДЕРАЦИИ</w:t>
      </w:r>
    </w:p>
    <w:p w:rsidR="008179B3" w:rsidRDefault="008179B3">
      <w:pPr>
        <w:pStyle w:val="ConsPlusTitle"/>
        <w:jc w:val="center"/>
      </w:pPr>
    </w:p>
    <w:p w:rsidR="008179B3" w:rsidRDefault="008179B3">
      <w:pPr>
        <w:pStyle w:val="ConsPlusTitle"/>
        <w:jc w:val="center"/>
      </w:pPr>
      <w:r>
        <w:t>ПОСТАНОВЛЕНИЕ</w:t>
      </w:r>
    </w:p>
    <w:p w:rsidR="008179B3" w:rsidRDefault="008179B3">
      <w:pPr>
        <w:pStyle w:val="ConsPlusTitle"/>
        <w:jc w:val="center"/>
      </w:pPr>
      <w:r>
        <w:t>от 22 января 1997 г. N 58</w:t>
      </w:r>
    </w:p>
    <w:p w:rsidR="008179B3" w:rsidRDefault="008179B3">
      <w:pPr>
        <w:pStyle w:val="ConsPlusTitle"/>
        <w:jc w:val="center"/>
      </w:pPr>
    </w:p>
    <w:p w:rsidR="008179B3" w:rsidRDefault="008179B3">
      <w:pPr>
        <w:pStyle w:val="ConsPlusTitle"/>
        <w:jc w:val="center"/>
      </w:pPr>
      <w:r>
        <w:t>О МЕРАХ СОЦИАЛЬНОЙ ЗАЩИТЫ ЛИЦ,</w:t>
      </w:r>
    </w:p>
    <w:p w:rsidR="008179B3" w:rsidRDefault="008179B3">
      <w:pPr>
        <w:pStyle w:val="ConsPlusTitle"/>
        <w:jc w:val="center"/>
      </w:pPr>
      <w:r>
        <w:t>ПРИВЛЕКАЕМЫХ К ВЫПОЛНЕНИЮ СПЕЦИАЛЬНЫХ ЗАДАЧ, СВЯЗАННЫХ</w:t>
      </w:r>
    </w:p>
    <w:p w:rsidR="008179B3" w:rsidRDefault="008179B3">
      <w:pPr>
        <w:pStyle w:val="ConsPlusTitle"/>
        <w:jc w:val="center"/>
      </w:pPr>
      <w:r>
        <w:t>С ПРОВЕДЕНИЕМ МЕРОПРИЯТИЙ ПО БОРЬБЕ С ТЕРРОРИЗМОМ</w:t>
      </w:r>
    </w:p>
    <w:p w:rsidR="008179B3" w:rsidRDefault="008179B3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8179B3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179B3" w:rsidRDefault="008179B3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179B3" w:rsidRDefault="008179B3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21.02.2008 N 105)</w:t>
            </w:r>
          </w:p>
        </w:tc>
      </w:tr>
    </w:tbl>
    <w:p w:rsidR="008179B3" w:rsidRDefault="008179B3">
      <w:pPr>
        <w:pStyle w:val="ConsPlusNormal"/>
      </w:pPr>
    </w:p>
    <w:p w:rsidR="008179B3" w:rsidRDefault="008179B3">
      <w:pPr>
        <w:pStyle w:val="ConsPlusNormal"/>
        <w:ind w:firstLine="540"/>
        <w:jc w:val="both"/>
      </w:pPr>
      <w:proofErr w:type="gramStart"/>
      <w:r>
        <w:t xml:space="preserve">Во исполнение </w:t>
      </w:r>
      <w:hyperlink r:id="rId6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7 марта 1996 г. N 338 "О мерах по усилению борьбы с терроризмом" (Собрание законодательства Российской Федерации, 1996, N 11, ст. 1027) и в целях обеспечения социальной защиты лиц, привлекаемых к выполнению специальных задач, связанных с проведением мероприятий по борьбе с терроризмом, Правительство Российской Федерации постановляет:</w:t>
      </w:r>
      <w:proofErr w:type="gramEnd"/>
    </w:p>
    <w:p w:rsidR="008179B3" w:rsidRDefault="008179B3">
      <w:pPr>
        <w:pStyle w:val="ConsPlusNormal"/>
        <w:spacing w:before="240"/>
        <w:ind w:firstLine="540"/>
        <w:jc w:val="both"/>
      </w:pPr>
      <w:r>
        <w:t xml:space="preserve">1 - 5. Утратили силу. -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Правительства РФ от 21.02.2008 N 105.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6. Вред, причиненный имуществу лиц, привлеченных к выполнению специальных задач, подлежит возмещению в полном объеме.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 xml:space="preserve">7. Утратил силу. - </w:t>
      </w:r>
      <w:hyperlink r:id="rId8" w:history="1">
        <w:r>
          <w:rPr>
            <w:color w:val="0000FF"/>
          </w:rPr>
          <w:t>Постановление</w:t>
        </w:r>
      </w:hyperlink>
      <w:r>
        <w:t xml:space="preserve"> Правительства РФ от 21.02.2008 N 105.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8. Пенсионное обеспечение лиц, указанных в пункте 1 настоящего Постановления, ставших инвалидами в связи с выполнением ими специальных задач, а также членов их семей по случаю потери кормильца осуществляется в соответствии с пенсионным законодательством Российской Федерации.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 xml:space="preserve">9. </w:t>
      </w:r>
      <w:proofErr w:type="gramStart"/>
      <w:r>
        <w:t>Установить, что в случае гибели лиц, привлекавшихся к выполнению специальных задач, или смерти, наступившей до истечения одного года со дня окончания их участия в выполнении специальных задач в результате увечья (ранения, травмы, контузии), заболевания, полученных ими в период и в связи с выполнением указанных задач, их погребение осуществляется за счет организаций, привлекавших их к выполнению специальных задач, связанных с проведением</w:t>
      </w:r>
      <w:proofErr w:type="gramEnd"/>
      <w:r>
        <w:t xml:space="preserve"> мероприятий по борьбе с терроризмом.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Оплате за счет указанных организаций подлежат следующие виды ритуальных услуг: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оформление документов, необходимых для погребения;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доставка погибшего (умершего) в морг и услуги морга;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предоставление и доставка гроба и других предметов, необходимых для погребения;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перевозка тела (останков) к месту погребения (кремации);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погребение (кремация с последующей выдачей урны с прахом).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 xml:space="preserve">Оплата ритуальных услуг, за исключением подготовки к перевозке и перевозки тела </w:t>
      </w:r>
      <w:r>
        <w:lastRenderedPageBreak/>
        <w:t>(останков) погибшего с места гибели к месту погребения (кремации), производится по фактическим затратам, подтвержденным соответствующими документами, но не более суммы, равной 20 минимальным размерам оплаты труда.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>Подготовка к перевозке и перевозка тела (останков) погибшего с места гибели к месту погребения (кремации) производятся по фактическим затратам, подтвержденным соответствующими документами.</w:t>
      </w:r>
    </w:p>
    <w:p w:rsidR="008179B3" w:rsidRDefault="008179B3">
      <w:pPr>
        <w:pStyle w:val="ConsPlusNormal"/>
        <w:spacing w:before="240"/>
        <w:ind w:firstLine="540"/>
        <w:jc w:val="both"/>
      </w:pPr>
      <w:r>
        <w:t xml:space="preserve">10. В случае если погребение лиц осуществляется за счет организаций, привлекавших их к выполнению специальных задач, связанных с проведением мероприятий по борьбе с терроризмом, социальное пособие на погребение, установленное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"О погребении и похоронном деле", не выплачивается.</w:t>
      </w:r>
    </w:p>
    <w:p w:rsidR="008179B3" w:rsidRDefault="008179B3">
      <w:pPr>
        <w:pStyle w:val="ConsPlusNormal"/>
      </w:pPr>
    </w:p>
    <w:p w:rsidR="008179B3" w:rsidRDefault="008179B3">
      <w:pPr>
        <w:pStyle w:val="ConsPlusNormal"/>
        <w:jc w:val="right"/>
      </w:pPr>
      <w:r>
        <w:t>Председатель Правительства</w:t>
      </w:r>
    </w:p>
    <w:p w:rsidR="008179B3" w:rsidRDefault="008179B3">
      <w:pPr>
        <w:pStyle w:val="ConsPlusNormal"/>
        <w:jc w:val="right"/>
      </w:pPr>
      <w:r>
        <w:t>Российской Федерации</w:t>
      </w:r>
    </w:p>
    <w:p w:rsidR="008179B3" w:rsidRDefault="008179B3">
      <w:pPr>
        <w:pStyle w:val="ConsPlusNormal"/>
        <w:jc w:val="right"/>
      </w:pPr>
      <w:r>
        <w:t>В.ЧЕРНОМЫРДИН</w:t>
      </w:r>
    </w:p>
    <w:p w:rsidR="008179B3" w:rsidRDefault="008179B3">
      <w:pPr>
        <w:pStyle w:val="ConsPlusNormal"/>
      </w:pPr>
    </w:p>
    <w:p w:rsidR="008179B3" w:rsidRDefault="008179B3">
      <w:pPr>
        <w:pStyle w:val="ConsPlusNormal"/>
      </w:pPr>
    </w:p>
    <w:p w:rsidR="008179B3" w:rsidRDefault="008179B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01A3" w:rsidRDefault="008601A3"/>
    <w:sectPr w:rsidR="008601A3" w:rsidSect="00732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characterSpacingControl w:val="doNotCompress"/>
  <w:compat/>
  <w:rsids>
    <w:rsidRoot w:val="008179B3"/>
    <w:rsid w:val="007E1F9E"/>
    <w:rsid w:val="008179B3"/>
    <w:rsid w:val="00860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79B3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8179B3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8179B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3D52E4F3045F87481739DA4811D216DFFAE1F74C62B5D380F896CE6FF083FD19E8136F712003Fx6hE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3D52E4F3045F87481739DA4811D216DFFAE1F74C62B5D380F896CE6FF083FD19E8136F712003Fx6h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D52E4F3045F87481739DA4811D216DF1AE1D7FCE76573056856EE1F05728D6D78D37F71201x3hFG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B3D52E4F3045F87481739DA4811D216DFFAE1F74C62B5D380F896CE6FF083FD19E8136F712003Fx6hE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3D52E4F3045F87481739DA4811D216DFAA21D70CD27003207D060E4F80760C699C83AF612003F6Fx2h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Kulakov</dc:creator>
  <cp:lastModifiedBy>Kulakov</cp:lastModifiedBy>
  <cp:revision>1</cp:revision>
  <dcterms:created xsi:type="dcterms:W3CDTF">2018-04-20T06:33:00Z</dcterms:created>
  <dcterms:modified xsi:type="dcterms:W3CDTF">2018-04-20T06:35:00Z</dcterms:modified>
</cp:coreProperties>
</file>