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1FC" w:rsidRDefault="00CA41F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A41FC" w:rsidRDefault="00CA41FC">
      <w:pPr>
        <w:pStyle w:val="ConsPlusNormal"/>
        <w:jc w:val="both"/>
        <w:outlineLvl w:val="0"/>
      </w:pPr>
    </w:p>
    <w:p w:rsidR="00CA41FC" w:rsidRDefault="00CA41FC">
      <w:pPr>
        <w:pStyle w:val="ConsPlusTitle"/>
        <w:jc w:val="center"/>
      </w:pPr>
      <w:r>
        <w:t>ПРАВИТЕЛЬСТВО РОССИЙСКОЙ ФЕДЕРАЦИИ</w:t>
      </w:r>
    </w:p>
    <w:p w:rsidR="00CA41FC" w:rsidRDefault="00CA41FC">
      <w:pPr>
        <w:pStyle w:val="ConsPlusTitle"/>
        <w:jc w:val="center"/>
      </w:pPr>
    </w:p>
    <w:p w:rsidR="00CA41FC" w:rsidRDefault="00CA41FC">
      <w:pPr>
        <w:pStyle w:val="ConsPlusTitle"/>
        <w:jc w:val="center"/>
      </w:pPr>
      <w:r>
        <w:t>ПОСТАНОВЛЕНИЕ</w:t>
      </w:r>
    </w:p>
    <w:p w:rsidR="00CA41FC" w:rsidRDefault="00CA41FC">
      <w:pPr>
        <w:pStyle w:val="ConsPlusTitle"/>
        <w:jc w:val="center"/>
      </w:pPr>
      <w:r>
        <w:t>от 4 мая 2008 г. N 333</w:t>
      </w:r>
    </w:p>
    <w:p w:rsidR="00CA41FC" w:rsidRDefault="00CA41FC">
      <w:pPr>
        <w:pStyle w:val="ConsPlusTitle"/>
        <w:jc w:val="center"/>
      </w:pPr>
    </w:p>
    <w:p w:rsidR="00CA41FC" w:rsidRDefault="00CA41FC">
      <w:pPr>
        <w:pStyle w:val="ConsPlusTitle"/>
        <w:jc w:val="center"/>
      </w:pPr>
      <w:r>
        <w:t>О КОМПЕТЕНЦИИ ФЕДЕРАЛЬНЫХ ОРГАНОВ</w:t>
      </w:r>
    </w:p>
    <w:p w:rsidR="00CA41FC" w:rsidRDefault="00CA41FC">
      <w:pPr>
        <w:pStyle w:val="ConsPlusTitle"/>
        <w:jc w:val="center"/>
      </w:pPr>
      <w:r>
        <w:t>ИСПОЛНИТЕЛЬНОЙ ВЛАСТИ, РУКОВОДСТВО ДЕЯТЕЛЬНОСТЬЮ КОТОРЫХ</w:t>
      </w:r>
    </w:p>
    <w:p w:rsidR="00CA41FC" w:rsidRDefault="00CA41FC">
      <w:pPr>
        <w:pStyle w:val="ConsPlusTitle"/>
        <w:jc w:val="center"/>
      </w:pPr>
      <w:r>
        <w:t>ОСУЩЕСТВЛЯЕТ ПРАВИТЕЛЬСТВО РОССИЙСКОЙ ФЕДЕРАЦИИ,</w:t>
      </w:r>
    </w:p>
    <w:p w:rsidR="00CA41FC" w:rsidRDefault="00CA41FC">
      <w:pPr>
        <w:pStyle w:val="ConsPlusTitle"/>
        <w:jc w:val="center"/>
      </w:pPr>
      <w:r>
        <w:t>В ОБЛАСТИ ПРОТИВОДЕЙСТВИЯ ТЕРРОРИЗМУ</w:t>
      </w:r>
    </w:p>
    <w:p w:rsidR="00CA41FC" w:rsidRDefault="00CA41F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A41F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A41FC" w:rsidRDefault="00CA41F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41FC" w:rsidRDefault="00CA41F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17.12.2009 </w:t>
            </w:r>
            <w:hyperlink r:id="rId5" w:history="1">
              <w:r>
                <w:rPr>
                  <w:color w:val="0000FF"/>
                </w:rPr>
                <w:t>N 1033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CA41FC" w:rsidRDefault="00CA41F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04.02.2011 </w:t>
            </w:r>
            <w:hyperlink r:id="rId6" w:history="1">
              <w:r>
                <w:rPr>
                  <w:color w:val="0000FF"/>
                </w:rPr>
                <w:t>N 48</w:t>
              </w:r>
            </w:hyperlink>
            <w:r>
              <w:rPr>
                <w:color w:val="392C69"/>
              </w:rPr>
              <w:t xml:space="preserve">, от 06.06.2013 </w:t>
            </w:r>
            <w:hyperlink r:id="rId7" w:history="1">
              <w:r>
                <w:rPr>
                  <w:color w:val="0000FF"/>
                </w:rPr>
                <w:t>N 477</w:t>
              </w:r>
            </w:hyperlink>
            <w:r>
              <w:rPr>
                <w:color w:val="392C69"/>
              </w:rPr>
              <w:t xml:space="preserve">, от 22.07.2017 </w:t>
            </w:r>
            <w:hyperlink r:id="rId8" w:history="1">
              <w:r>
                <w:rPr>
                  <w:color w:val="0000FF"/>
                </w:rPr>
                <w:t>N 869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A41FC" w:rsidRDefault="00CA41FC">
      <w:pPr>
        <w:pStyle w:val="ConsPlusNormal"/>
        <w:ind w:firstLine="540"/>
        <w:jc w:val="both"/>
      </w:pPr>
    </w:p>
    <w:p w:rsidR="00CA41FC" w:rsidRDefault="00CA41FC">
      <w:pPr>
        <w:pStyle w:val="ConsPlusNormal"/>
        <w:ind w:firstLine="540"/>
        <w:jc w:val="both"/>
      </w:pPr>
      <w:r>
        <w:t xml:space="preserve">Во исполнение </w:t>
      </w:r>
      <w:hyperlink r:id="rId9" w:history="1">
        <w:r>
          <w:rPr>
            <w:color w:val="0000FF"/>
          </w:rPr>
          <w:t>пункта 1 части 2 статьи 5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1. Федеральные органы исполнительной власти, руководство деятельностью которых осуществляет Правительство Российской Федерации: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а)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компетенции;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б) обеспечивают антитеррористическую защищенность объектов федеральной собственности, находящихся в их ведении, а также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деятельности;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в) осуществляют взаимодействие в области противодействия терроризму, в том числе обмен информацией.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2. Министерство образования и науки Российской Федерации разрабатывает и обеспечивает реализацию комплекса мер, предусматривающего организацию в сфере образования и науки эффективного противодействия терроризму, пропаганде его идей, распространению материалов или информации, призывающих к осуществлению террористической деятельности либо обосновывающих или оправдывающих необходимость осуществления такой деятельности.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3. Министерство регионального развития Российской Федерации осуществляет разработку и реализацию комплекса мер, направленных на совершенствование государственной региональной и национальной политики, в целях устранения предпосылок социально-экономических и межнациональных конфликтов, в том числе способствующих совершению террористических актов и формированию социальной базы терроризма.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4. Федеральная служба по ветеринарному и фитосанитарному надзору осуществляет надзор за физической защитой источников особо опасных организмов (научно-исследовательские и диагностические ветеринарные лаборатории, скотомогильники, места эндемической циркуляции).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lastRenderedPageBreak/>
        <w:t xml:space="preserve">5. Утратил силу. -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Правительства РФ от 04.02.2011 N 48.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6. Федеральная служба по гидрометеорологии и мониторингу окружающей среды осуществляет оперативное обеспечение пользователей, в задачу которых входит борьба с терроризмом, гидрометеорологической информацией и данными о состоянии окружающей среды, ее загрязнении при угрозе или совершении террористического акта, а также минимизации и (или) ликвидации его последствий.</w:t>
      </w:r>
    </w:p>
    <w:p w:rsidR="00CA41FC" w:rsidRDefault="00CA41FC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06.06.2013 N 477)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7. Федеральная служба по экологическому, технологическому и атомному надзору: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а) осуществляет контроль и надзор за состоянием антитеррористической защищенности ядерных установок, радиационных источников, пунктов хранения ядерных материалов и радиоактивных веществ, за системами единого государственного учета и контроля ядерных материалов, радиоактивных веществ, радиоактивных отходов;</w:t>
      </w:r>
    </w:p>
    <w:p w:rsidR="00CA41FC" w:rsidRDefault="00CA41FC">
      <w:pPr>
        <w:pStyle w:val="ConsPlusNormal"/>
        <w:spacing w:before="240"/>
        <w:ind w:firstLine="540"/>
        <w:jc w:val="both"/>
      </w:pPr>
      <w:proofErr w:type="gramStart"/>
      <w:r>
        <w:t>б) участвует совместно с заинтересованными федеральными органами исполнительной власти, органами исполнительной власти субъектов Российской Федерации и органами местного самоуправления в организации мониторинга состояния антитеррористической защищенности критически важных опасных производственных объектов и гидротехнических сооружений (за исключением судоходных гидротехнических сооружений, а также гидротехнических сооружений, полномочия по осуществлению надзора за которыми переданы органам местного самоуправления).</w:t>
      </w:r>
      <w:proofErr w:type="gramEnd"/>
    </w:p>
    <w:p w:rsidR="00CA41FC" w:rsidRDefault="00CA41FC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04.02.2011 N 48)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8. Федеральное агентство воздушного транспорта организует оперативное обеспечение заинтересованных федеральных органов исполнительной власти информацией, необходимой для решения задач по противодействию терроризму на объектах Единой системы организации воздушного движения, и обеспечивает в пределах своей компетенции мероприятия по их антитеррористической защищенности.</w:t>
      </w:r>
    </w:p>
    <w:p w:rsidR="00CA41FC" w:rsidRDefault="00CA41F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17.12.2009 N 1033)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 xml:space="preserve">9. Утратил силу.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РФ от 22.07.2017 N 869.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>10. Федеральное агентство геодезии и картографии организует проведение геодезических, картографических, топографических и гидрографических работ в целях обеспечения противодействия терроризму.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 xml:space="preserve">11. Реализация настоящего Постановления осуществляется в пределах установленных численности и фондов </w:t>
      </w:r>
      <w:proofErr w:type="gramStart"/>
      <w:r>
        <w:t>оплаты труда работников соответствующих федеральных органов исполнительной власти</w:t>
      </w:r>
      <w:proofErr w:type="gramEnd"/>
      <w:r>
        <w:t>.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 xml:space="preserve">12. </w:t>
      </w:r>
      <w:proofErr w:type="gramStart"/>
      <w:r>
        <w:t>Министерству здравоохранения и социального развития Российской Федерации совместно с заинтересованными федеральными органами исполнительной власти в 3-месячный срок разработать и представить в Правительство Российской Федерации правила обеспечения особого режима оборота лекарственных средств и препаратов, содержащих наркотические средства, психотропные или сильнодействующие вещества, на территории (объектах), в пределах которой (на которых) введен правовой режим контртеррористической операции.</w:t>
      </w:r>
      <w:proofErr w:type="gramEnd"/>
    </w:p>
    <w:p w:rsidR="00CA41FC" w:rsidRDefault="00CA41FC">
      <w:pPr>
        <w:pStyle w:val="ConsPlusNormal"/>
        <w:spacing w:before="240"/>
        <w:ind w:firstLine="540"/>
        <w:jc w:val="both"/>
      </w:pPr>
      <w:r>
        <w:t>13. Признать утратившими силу: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 xml:space="preserve">а) </w:t>
      </w:r>
      <w:hyperlink r:id="rId1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22 июня 1999 г. N 660 "Об утверждении перечня федеральных органов исполнительной власти, участвующих в </w:t>
      </w:r>
      <w:r>
        <w:lastRenderedPageBreak/>
        <w:t>пределах своей компетенции в предупреждении, выявлении и пресечении террористической деятельности" (Собрание законодательства Российской Федерации, 1999, N 27, ст. 3363);</w:t>
      </w:r>
    </w:p>
    <w:p w:rsidR="00CA41FC" w:rsidRDefault="00CA41FC">
      <w:pPr>
        <w:pStyle w:val="ConsPlusNormal"/>
        <w:spacing w:before="240"/>
        <w:ind w:firstLine="540"/>
        <w:jc w:val="both"/>
      </w:pPr>
      <w:r>
        <w:t xml:space="preserve">б) </w:t>
      </w:r>
      <w:hyperlink r:id="rId1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4 апреля 2002 г. N 215 "О внесении изменений в Постановление Правительства Российской Федерации от 22 июня 1999 г. N 660" (Собрание законодательства Российской Федерации, 2002, N 14, ст. 1313);</w:t>
      </w:r>
    </w:p>
    <w:p w:rsidR="00CA41FC" w:rsidRDefault="00CA41FC">
      <w:pPr>
        <w:pStyle w:val="ConsPlusNormal"/>
        <w:spacing w:before="240"/>
        <w:ind w:firstLine="540"/>
        <w:jc w:val="both"/>
      </w:pPr>
      <w:proofErr w:type="gramStart"/>
      <w:r>
        <w:t xml:space="preserve">в) </w:t>
      </w:r>
      <w:hyperlink r:id="rId17" w:history="1">
        <w:r>
          <w:rPr>
            <w:color w:val="0000FF"/>
          </w:rPr>
          <w:t>пункт 25</w:t>
        </w:r>
      </w:hyperlink>
      <w:r>
        <w:t xml:space="preserve"> изменений, которые вносятся в Постановления Правительства Российской Федерации, утвержденных Постановлением Правительства Российской Федерации от 6 февраля 2004 г. N 51 "Об изменении и признании утратившими силу некоторых постановлений Правительства Российской Федерации в связи с совершенствованием государственного управления в Российской Федерации" (Собрание законодательства Российской Федерации, 2004, N 8, ст. 663);</w:t>
      </w:r>
      <w:proofErr w:type="gramEnd"/>
    </w:p>
    <w:p w:rsidR="00CA41FC" w:rsidRDefault="00CA41FC">
      <w:pPr>
        <w:pStyle w:val="ConsPlusNormal"/>
        <w:spacing w:before="240"/>
        <w:ind w:firstLine="540"/>
        <w:jc w:val="both"/>
      </w:pPr>
      <w:proofErr w:type="gramStart"/>
      <w:r>
        <w:t xml:space="preserve">г) </w:t>
      </w:r>
      <w:hyperlink r:id="rId18" w:history="1">
        <w:r>
          <w:rPr>
            <w:color w:val="0000FF"/>
          </w:rPr>
          <w:t>пункт 16</w:t>
        </w:r>
      </w:hyperlink>
      <w:r>
        <w:t xml:space="preserve"> изменений, которые вносятся в некоторые акты Правительства Российской Федерации в связи с переименованием Федеральной службы Российской Федерации по контролю за оборотом наркотических средств и психотропных веществ в Федеральную службу Российской Федерации по контролю за оборотом наркотиков, утвержденных Постановлением Правительства Российской Федерации от 17 ноября 2004 г. N 648 (Собрание законодательства Российской Федерации, 2004, N 47, ст. 4666);</w:t>
      </w:r>
      <w:proofErr w:type="gramEnd"/>
    </w:p>
    <w:p w:rsidR="00CA41FC" w:rsidRDefault="00CA41FC">
      <w:pPr>
        <w:pStyle w:val="ConsPlusNormal"/>
        <w:spacing w:before="240"/>
        <w:ind w:firstLine="540"/>
        <w:jc w:val="both"/>
      </w:pPr>
      <w:r>
        <w:t xml:space="preserve">д) </w:t>
      </w:r>
      <w:hyperlink r:id="rId19" w:history="1">
        <w:r>
          <w:rPr>
            <w:color w:val="0000FF"/>
          </w:rPr>
          <w:t>пункт 20</w:t>
        </w:r>
      </w:hyperlink>
      <w:r>
        <w:t xml:space="preserve"> изменений, которые вносятся в Постановления Правительства Российской Федерации в связи с совершенствованием государственного управления, утвержденных Постановлением Правительства Российской Федерации от 30 декабря 2005 г. N 847 (Собрание законодательства Российской Федерации, 2006, N 3, ст. 297).</w:t>
      </w:r>
    </w:p>
    <w:p w:rsidR="00CA41FC" w:rsidRDefault="00CA41FC">
      <w:pPr>
        <w:pStyle w:val="ConsPlusNormal"/>
        <w:ind w:firstLine="540"/>
        <w:jc w:val="both"/>
      </w:pPr>
    </w:p>
    <w:p w:rsidR="00CA41FC" w:rsidRDefault="00CA41FC">
      <w:pPr>
        <w:pStyle w:val="ConsPlusNormal"/>
        <w:jc w:val="right"/>
      </w:pPr>
      <w:r>
        <w:t>Председатель Правительства</w:t>
      </w:r>
    </w:p>
    <w:p w:rsidR="00CA41FC" w:rsidRDefault="00CA41FC">
      <w:pPr>
        <w:pStyle w:val="ConsPlusNormal"/>
        <w:jc w:val="right"/>
      </w:pPr>
      <w:r>
        <w:t>Российской Федерации</w:t>
      </w:r>
    </w:p>
    <w:p w:rsidR="00CA41FC" w:rsidRDefault="00CA41FC">
      <w:pPr>
        <w:pStyle w:val="ConsPlusNormal"/>
        <w:jc w:val="right"/>
      </w:pPr>
      <w:r>
        <w:t>В.ЗУБКОВ</w:t>
      </w:r>
    </w:p>
    <w:p w:rsidR="00CA41FC" w:rsidRDefault="00CA41FC">
      <w:pPr>
        <w:pStyle w:val="ConsPlusNormal"/>
        <w:ind w:firstLine="540"/>
        <w:jc w:val="both"/>
      </w:pPr>
    </w:p>
    <w:p w:rsidR="00CA41FC" w:rsidRDefault="00CA41FC">
      <w:pPr>
        <w:pStyle w:val="ConsPlusNormal"/>
        <w:ind w:firstLine="540"/>
        <w:jc w:val="both"/>
      </w:pPr>
    </w:p>
    <w:p w:rsidR="00CA41FC" w:rsidRDefault="00CA41F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7E4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CA41FC"/>
    <w:rsid w:val="007E1F9E"/>
    <w:rsid w:val="008601A3"/>
    <w:rsid w:val="00CA4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41FC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CA41FC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CA41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0C5B3F6BF1EB5713366652CF2E71E69D4E62FAACA4B779929623FEA7B4A429D5E35FEC16251E46G0W1F" TargetMode="External"/><Relationship Id="rId13" Type="http://schemas.openxmlformats.org/officeDocument/2006/relationships/hyperlink" Target="consultantplus://offline/ref=580C5B3F6BF1EB5713366652CF2E71E69E4E62FFA8AFB779929623FEA7B4A429D5E35FEC16251F47G0W0F" TargetMode="External"/><Relationship Id="rId18" Type="http://schemas.openxmlformats.org/officeDocument/2006/relationships/hyperlink" Target="consultantplus://offline/ref=580C5B3F6BF1EB5713366652CF2E71E6994B62FCA9A7EA739ACF2FFCA0BBFB3ED2AA53ED16251CG4W0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580C5B3F6BF1EB5713366652CF2E71E69E4A66FFAEA4B779929623FEA7B4A429D5E35FEC16251E41G0W5F" TargetMode="External"/><Relationship Id="rId12" Type="http://schemas.openxmlformats.org/officeDocument/2006/relationships/hyperlink" Target="consultantplus://offline/ref=580C5B3F6BF1EB5713366652CF2E71E69D4C6BFDA9ADB779929623FEA7B4A429D5E35FEC16251E42G0W5F" TargetMode="External"/><Relationship Id="rId17" Type="http://schemas.openxmlformats.org/officeDocument/2006/relationships/hyperlink" Target="consultantplus://offline/ref=580C5B3F6BF1EB5713366652CF2E71E6984A62FAAEA7EA739ACF2FFCA0BBFB3ED2AA53ED162517G4W7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80C5B3F6BF1EB5713366652CF2E71E69C4A62FFA8A7EA739ACF2FFCGAW0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0C5B3F6BF1EB5713366652CF2E71E69D4C6BFDA9ADB779929623FEA7B4A429D5E35FEC16251E42G0W7F" TargetMode="External"/><Relationship Id="rId11" Type="http://schemas.openxmlformats.org/officeDocument/2006/relationships/hyperlink" Target="consultantplus://offline/ref=580C5B3F6BF1EB5713366652CF2E71E69E4A66FFAEA4B779929623FEA7B4A429D5E35FEC16251E41G0W5F" TargetMode="External"/><Relationship Id="rId5" Type="http://schemas.openxmlformats.org/officeDocument/2006/relationships/hyperlink" Target="consultantplus://offline/ref=580C5B3F6BF1EB5713366652CF2E71E69E4E62FFA8AFB779929623FEA7B4A429D5E35FEC16251F47G0W0F" TargetMode="External"/><Relationship Id="rId15" Type="http://schemas.openxmlformats.org/officeDocument/2006/relationships/hyperlink" Target="consultantplus://offline/ref=580C5B3F6BF1EB5713366652CF2E71E69A4B6BFAA5A7EA739ACF2FFCGAW0F" TargetMode="External"/><Relationship Id="rId10" Type="http://schemas.openxmlformats.org/officeDocument/2006/relationships/hyperlink" Target="consultantplus://offline/ref=580C5B3F6BF1EB5713366652CF2E71E69D4C6BFDA9ADB779929623FEA7B4A429D5E35FEC16251E42G0W6F" TargetMode="External"/><Relationship Id="rId19" Type="http://schemas.openxmlformats.org/officeDocument/2006/relationships/hyperlink" Target="consultantplus://offline/ref=580C5B3F6BF1EB5713366652CF2E71E699496AFEADA7EA739ACF2FFCA0BBFB3ED2AA53ED16271EG4W3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80C5B3F6BF1EB5713366652CF2E71E69D4C60F9A8A9B779929623FEA7B4A429D5E35FEC16251E43G0W7F" TargetMode="External"/><Relationship Id="rId14" Type="http://schemas.openxmlformats.org/officeDocument/2006/relationships/hyperlink" Target="consultantplus://offline/ref=580C5B3F6BF1EB5713366652CF2E71E69D4E62FAACA4B779929623FEA7B4A429D5E35FEC16251E46G0W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1337</Words>
  <Characters>7621</Characters>
  <Application>Microsoft Office Word</Application>
  <DocSecurity>0</DocSecurity>
  <Lines>63</Lines>
  <Paragraphs>17</Paragraphs>
  <ScaleCrop>false</ScaleCrop>
  <Company/>
  <LinksUpToDate>false</LinksUpToDate>
  <CharactersWithSpaces>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2018-04-20T05:22:00Z</dcterms:created>
  <dcterms:modified xsi:type="dcterms:W3CDTF">2018-04-20T05:22:00Z</dcterms:modified>
</cp:coreProperties>
</file>