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219" w:rsidRDefault="00441219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41219" w:rsidRDefault="00441219">
      <w:pPr>
        <w:pStyle w:val="ConsPlusNormal"/>
        <w:jc w:val="both"/>
        <w:outlineLvl w:val="0"/>
      </w:pPr>
    </w:p>
    <w:p w:rsidR="00441219" w:rsidRDefault="0044121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41219" w:rsidRDefault="00441219">
      <w:pPr>
        <w:pStyle w:val="ConsPlusTitle"/>
        <w:jc w:val="center"/>
      </w:pPr>
    </w:p>
    <w:p w:rsidR="00441219" w:rsidRDefault="00441219">
      <w:pPr>
        <w:pStyle w:val="ConsPlusTitle"/>
        <w:jc w:val="center"/>
      </w:pPr>
      <w:r>
        <w:t>ПОСТАНОВЛЕНИЕ</w:t>
      </w:r>
    </w:p>
    <w:p w:rsidR="00441219" w:rsidRDefault="00441219">
      <w:pPr>
        <w:pStyle w:val="ConsPlusTitle"/>
        <w:jc w:val="center"/>
      </w:pPr>
      <w:r>
        <w:t>от 15 августа 2005 г. N 517</w:t>
      </w:r>
    </w:p>
    <w:p w:rsidR="00441219" w:rsidRDefault="00441219">
      <w:pPr>
        <w:pStyle w:val="ConsPlusTitle"/>
        <w:jc w:val="center"/>
      </w:pPr>
    </w:p>
    <w:p w:rsidR="00441219" w:rsidRDefault="00441219">
      <w:pPr>
        <w:pStyle w:val="ConsPlusTitle"/>
        <w:jc w:val="center"/>
      </w:pPr>
      <w:r>
        <w:t>О ПОРЯДКЕ ПОЛУЧЕНИЯ РАЗРЕШЕНИЯ КОМИССИИ</w:t>
      </w:r>
    </w:p>
    <w:p w:rsidR="00441219" w:rsidRDefault="00441219">
      <w:pPr>
        <w:pStyle w:val="ConsPlusTitle"/>
        <w:jc w:val="center"/>
      </w:pPr>
      <w:r>
        <w:t>ПО ЭКСПОРТНОМУ КОНТРОЛЮ РОССИЙСКОЙ ФЕДЕРАЦИИ</w:t>
      </w:r>
    </w:p>
    <w:p w:rsidR="00441219" w:rsidRDefault="00441219">
      <w:pPr>
        <w:pStyle w:val="ConsPlusTitle"/>
        <w:jc w:val="center"/>
      </w:pPr>
      <w:r>
        <w:t>НА ОСУЩЕСТВЛЕНИЕ ВНЕШНЕЭКОНОМИЧЕСКИХ ОПЕРАЦИЙ</w:t>
      </w:r>
    </w:p>
    <w:p w:rsidR="00441219" w:rsidRDefault="00441219">
      <w:pPr>
        <w:pStyle w:val="ConsPlusTitle"/>
        <w:jc w:val="center"/>
      </w:pPr>
      <w:r>
        <w:t>С ТОВАРАМИ, ИНФОРМАЦИЕЙ, РАБОТАМИ, УСЛУГАМИ, РЕЗУЛЬТАТАМИ</w:t>
      </w:r>
    </w:p>
    <w:p w:rsidR="00441219" w:rsidRDefault="00441219">
      <w:pPr>
        <w:pStyle w:val="ConsPlusTitle"/>
        <w:jc w:val="center"/>
      </w:pPr>
      <w:r>
        <w:t>ИНТЕЛЛЕКТУАЛЬНОЙ ДЕЯТЕЛЬНОСТИ (ПРАВАМИ НА НИХ), КОТОРЫЕ</w:t>
      </w:r>
    </w:p>
    <w:p w:rsidR="00441219" w:rsidRDefault="00441219">
      <w:pPr>
        <w:pStyle w:val="ConsPlusTitle"/>
        <w:jc w:val="center"/>
      </w:pPr>
      <w:r>
        <w:t xml:space="preserve">МОГУТ БЫТЬ </w:t>
      </w:r>
      <w:proofErr w:type="gramStart"/>
      <w:r>
        <w:t>ИСПОЛЬЗОВАНЫ</w:t>
      </w:r>
      <w:proofErr w:type="gramEnd"/>
      <w:r>
        <w:t xml:space="preserve"> ИНОСТРАННЫМ ГОСУДАРСТВОМ</w:t>
      </w:r>
    </w:p>
    <w:p w:rsidR="00441219" w:rsidRDefault="00441219">
      <w:pPr>
        <w:pStyle w:val="ConsPlusTitle"/>
        <w:jc w:val="center"/>
      </w:pPr>
      <w:r>
        <w:t>ИЛИ ИНОСТРАННЫМ ЛИЦОМ В ЦЕЛЯХ СОЗДАНИЯ ОРУЖИЯ МАССОВОГО</w:t>
      </w:r>
    </w:p>
    <w:p w:rsidR="00441219" w:rsidRDefault="00441219">
      <w:pPr>
        <w:pStyle w:val="ConsPlusTitle"/>
        <w:jc w:val="center"/>
      </w:pPr>
      <w:r>
        <w:t>ПОРАЖЕНИЯ И СРЕДСТВ ЕГО ДОСТАВКИ, ИНЫХ ВИДОВ ВООРУЖЕНИЯ</w:t>
      </w:r>
    </w:p>
    <w:p w:rsidR="00441219" w:rsidRDefault="00441219">
      <w:pPr>
        <w:pStyle w:val="ConsPlusTitle"/>
        <w:jc w:val="center"/>
      </w:pPr>
      <w:r>
        <w:t>И ВОЕННОЙ ТЕХНИКИ ЛИБО ПРИОБРЕТАЮТСЯ В ИНТЕРЕСАХ</w:t>
      </w:r>
    </w:p>
    <w:p w:rsidR="00441219" w:rsidRDefault="00441219">
      <w:pPr>
        <w:pStyle w:val="ConsPlusTitle"/>
        <w:jc w:val="center"/>
      </w:pPr>
      <w:r>
        <w:t>ОРГАНИЗАЦИЙ ИЛИ ФИЗИЧЕСКИХ ЛИЦ, ПРИЧАСТНЫХ</w:t>
      </w:r>
    </w:p>
    <w:p w:rsidR="00441219" w:rsidRDefault="00441219">
      <w:pPr>
        <w:pStyle w:val="ConsPlusTitle"/>
        <w:jc w:val="center"/>
      </w:pPr>
      <w:r>
        <w:t>К ТЕРРОРИСТИЧЕСКОЙ ДЕЯТЕЛЬНОСТИ</w:t>
      </w:r>
    </w:p>
    <w:p w:rsidR="00441219" w:rsidRDefault="0044121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44121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1219" w:rsidRDefault="0044121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22.07.2008 </w:t>
            </w:r>
            <w:hyperlink r:id="rId5" w:history="1">
              <w:r>
                <w:rPr>
                  <w:color w:val="0000FF"/>
                </w:rPr>
                <w:t>N 560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15.06.2009 </w:t>
            </w:r>
            <w:hyperlink r:id="rId6" w:history="1">
              <w:r>
                <w:rPr>
                  <w:color w:val="0000FF"/>
                </w:rPr>
                <w:t>N 484</w:t>
              </w:r>
            </w:hyperlink>
            <w:r>
              <w:rPr>
                <w:color w:val="392C69"/>
              </w:rPr>
              <w:t xml:space="preserve">, от 23.08.2011 </w:t>
            </w:r>
            <w:hyperlink r:id="rId7" w:history="1">
              <w:r>
                <w:rPr>
                  <w:color w:val="0000FF"/>
                </w:rPr>
                <w:t>N 712</w:t>
              </w:r>
            </w:hyperlink>
            <w:r>
              <w:rPr>
                <w:color w:val="392C69"/>
              </w:rPr>
              <w:t xml:space="preserve">, от 22.12.2011 </w:t>
            </w:r>
            <w:hyperlink r:id="rId8" w:history="1">
              <w:r>
                <w:rPr>
                  <w:color w:val="0000FF"/>
                </w:rPr>
                <w:t>N 1105</w:t>
              </w:r>
            </w:hyperlink>
            <w:r>
              <w:rPr>
                <w:color w:val="392C69"/>
              </w:rPr>
              <w:t>,</w:t>
            </w:r>
          </w:p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11.10.2012 </w:t>
            </w:r>
            <w:hyperlink r:id="rId9" w:history="1">
              <w:r>
                <w:rPr>
                  <w:color w:val="0000FF"/>
                </w:rPr>
                <w:t>N 1038</w:t>
              </w:r>
            </w:hyperlink>
            <w:r>
              <w:rPr>
                <w:color w:val="392C69"/>
              </w:rPr>
              <w:t xml:space="preserve">, от 23.10.2014 </w:t>
            </w:r>
            <w:hyperlink r:id="rId10" w:history="1">
              <w:r>
                <w:rPr>
                  <w:color w:val="0000FF"/>
                </w:rPr>
                <w:t>N 1095</w:t>
              </w:r>
            </w:hyperlink>
            <w:r>
              <w:rPr>
                <w:color w:val="392C69"/>
              </w:rPr>
              <w:t xml:space="preserve">, от 04.04.2018 </w:t>
            </w:r>
            <w:hyperlink r:id="rId11" w:history="1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41219" w:rsidRDefault="00441219">
      <w:pPr>
        <w:pStyle w:val="ConsPlusNormal"/>
        <w:jc w:val="center"/>
      </w:pPr>
    </w:p>
    <w:p w:rsidR="00441219" w:rsidRDefault="00441219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"Об экспортном контроле" Правительство Российской Федерации постановляет: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1. </w:t>
      </w:r>
      <w:proofErr w:type="gramStart"/>
      <w:r>
        <w:t>Утвердить прилагаемые Правила получения разрешения Комиссии по экспортному контролю Российской Федерации на осуществление внешнеэкономических операций с товарами, информацией, работами, услугами, результатами интеллектуальной деятельности (правами на них), которые могут быть использованы иностранным государством или иностранным лицом в целях создания оружия массового поражения и средств его доставки, иных видов вооружения и военной техники либо приобретаются в интересах организаций или физических лиц, причастных</w:t>
      </w:r>
      <w:proofErr w:type="gramEnd"/>
      <w:r>
        <w:t xml:space="preserve"> к террористической деятельности.</w:t>
      </w:r>
    </w:p>
    <w:p w:rsidR="00441219" w:rsidRDefault="00441219">
      <w:pPr>
        <w:pStyle w:val="ConsPlusNormal"/>
        <w:jc w:val="both"/>
      </w:pPr>
      <w:r>
        <w:t xml:space="preserve">(п. 1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2. Признать утратившими силу:</w:t>
      </w:r>
    </w:p>
    <w:p w:rsidR="00441219" w:rsidRDefault="00441219">
      <w:pPr>
        <w:pStyle w:val="ConsPlusNormal"/>
        <w:spacing w:before="240"/>
        <w:ind w:firstLine="540"/>
        <w:jc w:val="both"/>
      </w:pP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22 января 1998 г. N 57 "Об усилении </w:t>
      </w:r>
      <w:proofErr w:type="gramStart"/>
      <w:r>
        <w:t>контроля за</w:t>
      </w:r>
      <w:proofErr w:type="gramEnd"/>
      <w:r>
        <w:t xml:space="preserve"> экспортом товаров и услуг двойного назначения, имеющих отношение к оружию массового уничтожения и ракетным средствам его доставки" (Собрание законодательства Российской Федерации, 1998, N 8, ст. 940);</w:t>
      </w:r>
    </w:p>
    <w:p w:rsidR="00441219" w:rsidRDefault="00441219">
      <w:pPr>
        <w:pStyle w:val="ConsPlusNormal"/>
        <w:spacing w:before="240"/>
        <w:ind w:firstLine="540"/>
        <w:jc w:val="both"/>
      </w:pPr>
      <w:hyperlink r:id="rId15" w:history="1">
        <w:r>
          <w:rPr>
            <w:color w:val="0000FF"/>
          </w:rPr>
          <w:t>пункт 5</w:t>
        </w:r>
      </w:hyperlink>
      <w:r>
        <w:t xml:space="preserve"> изменений, которые вносятся в решения Правительства Российской Федерации, утвержденных Постановлением Правительства Российской Федерации от 29 августа 2001 г. N 635 (Собрание законодательства Российской Федерации, 2001, N 37, ст. 3684).</w:t>
      </w: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jc w:val="right"/>
      </w:pPr>
      <w:r>
        <w:t>Председатель Правительства</w:t>
      </w:r>
    </w:p>
    <w:p w:rsidR="00441219" w:rsidRDefault="00441219">
      <w:pPr>
        <w:pStyle w:val="ConsPlusNormal"/>
        <w:jc w:val="right"/>
      </w:pPr>
      <w:r>
        <w:t>Российской Федерации</w:t>
      </w:r>
    </w:p>
    <w:p w:rsidR="00441219" w:rsidRDefault="00441219">
      <w:pPr>
        <w:pStyle w:val="ConsPlusNormal"/>
        <w:jc w:val="right"/>
      </w:pPr>
      <w:r>
        <w:lastRenderedPageBreak/>
        <w:t>М.ФРАДКОВ</w:t>
      </w: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jc w:val="right"/>
        <w:outlineLvl w:val="0"/>
      </w:pPr>
      <w:r>
        <w:t>Утверждены</w:t>
      </w:r>
    </w:p>
    <w:p w:rsidR="00441219" w:rsidRDefault="00441219">
      <w:pPr>
        <w:pStyle w:val="ConsPlusNormal"/>
        <w:jc w:val="right"/>
      </w:pPr>
      <w:r>
        <w:t>Постановлением Правительства</w:t>
      </w:r>
    </w:p>
    <w:p w:rsidR="00441219" w:rsidRDefault="00441219">
      <w:pPr>
        <w:pStyle w:val="ConsPlusNormal"/>
        <w:jc w:val="right"/>
      </w:pPr>
      <w:r>
        <w:t>Российской Федерации</w:t>
      </w:r>
    </w:p>
    <w:p w:rsidR="00441219" w:rsidRDefault="00441219">
      <w:pPr>
        <w:pStyle w:val="ConsPlusNormal"/>
        <w:jc w:val="right"/>
      </w:pPr>
      <w:r>
        <w:t>от 15 августа 2005 г. N 517</w:t>
      </w: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Title"/>
        <w:jc w:val="center"/>
      </w:pPr>
      <w:r>
        <w:t>ПРАВИЛА</w:t>
      </w:r>
    </w:p>
    <w:p w:rsidR="00441219" w:rsidRDefault="00441219">
      <w:pPr>
        <w:pStyle w:val="ConsPlusTitle"/>
        <w:jc w:val="center"/>
      </w:pPr>
      <w:r>
        <w:t xml:space="preserve">ПОЛУЧЕНИЯ РАЗРЕШЕНИЯ КОМИССИИ ПО </w:t>
      </w:r>
      <w:proofErr w:type="gramStart"/>
      <w:r>
        <w:t>ЭКСПОРТНОМУ</w:t>
      </w:r>
      <w:proofErr w:type="gramEnd"/>
    </w:p>
    <w:p w:rsidR="00441219" w:rsidRDefault="00441219">
      <w:pPr>
        <w:pStyle w:val="ConsPlusTitle"/>
        <w:jc w:val="center"/>
      </w:pPr>
      <w:r>
        <w:t>КОНТРОЛЮ РОССИЙСКОЙ ФЕДЕРАЦИИ НА ОСУЩЕСТВЛЕНИЕ</w:t>
      </w:r>
    </w:p>
    <w:p w:rsidR="00441219" w:rsidRDefault="00441219">
      <w:pPr>
        <w:pStyle w:val="ConsPlusTitle"/>
        <w:jc w:val="center"/>
      </w:pPr>
      <w:r>
        <w:t>ВНЕШНЕЭКОНОМИЧЕСКИХ ОПЕРАЦИЙ С ТОВАРАМИ, ИНФОРМАЦИЕЙ,</w:t>
      </w:r>
    </w:p>
    <w:p w:rsidR="00441219" w:rsidRDefault="00441219">
      <w:pPr>
        <w:pStyle w:val="ConsPlusTitle"/>
        <w:jc w:val="center"/>
      </w:pPr>
      <w:r>
        <w:t xml:space="preserve">РАБОТАМИ, УСЛУГАМИ, РЕЗУЛЬТАТАМИ </w:t>
      </w:r>
      <w:proofErr w:type="gramStart"/>
      <w:r>
        <w:t>ИНТЕЛЛЕКТУАЛЬНОЙ</w:t>
      </w:r>
      <w:proofErr w:type="gramEnd"/>
    </w:p>
    <w:p w:rsidR="00441219" w:rsidRDefault="00441219">
      <w:pPr>
        <w:pStyle w:val="ConsPlusTitle"/>
        <w:jc w:val="center"/>
      </w:pPr>
      <w:r>
        <w:t>ДЕЯТЕЛЬНОСТИ (ПРАВАМИ НА НИХ), КОТОРЫЕ МОГУТ БЫТЬ</w:t>
      </w:r>
    </w:p>
    <w:p w:rsidR="00441219" w:rsidRDefault="00441219">
      <w:pPr>
        <w:pStyle w:val="ConsPlusTitle"/>
        <w:jc w:val="center"/>
      </w:pPr>
      <w:proofErr w:type="gramStart"/>
      <w:r>
        <w:t>ИСПОЛЬЗОВАНЫ</w:t>
      </w:r>
      <w:proofErr w:type="gramEnd"/>
      <w:r>
        <w:t xml:space="preserve"> ИНОСТРАННЫМ ГОСУДАРСТВОМ ИЛИ ИНОСТРАННЫМ</w:t>
      </w:r>
    </w:p>
    <w:p w:rsidR="00441219" w:rsidRDefault="00441219">
      <w:pPr>
        <w:pStyle w:val="ConsPlusTitle"/>
        <w:jc w:val="center"/>
      </w:pPr>
      <w:r>
        <w:t>ЛИЦОМ В ЦЕЛЯХ СОЗДАНИЯ ОРУЖИЯ МАССОВОГО ПОРАЖЕНИЯ</w:t>
      </w:r>
    </w:p>
    <w:p w:rsidR="00441219" w:rsidRDefault="00441219">
      <w:pPr>
        <w:pStyle w:val="ConsPlusTitle"/>
        <w:jc w:val="center"/>
      </w:pPr>
      <w:r>
        <w:t>И СРЕДСТВ ЕГО ДОСТАВКИ, ИНЫХ ВИДОВ ВООРУЖЕНИЯ</w:t>
      </w:r>
    </w:p>
    <w:p w:rsidR="00441219" w:rsidRDefault="00441219">
      <w:pPr>
        <w:pStyle w:val="ConsPlusTitle"/>
        <w:jc w:val="center"/>
      </w:pPr>
      <w:r>
        <w:t>И ВОЕННОЙ ТЕХНИКИ ЛИБО ПРИОБРЕТАЮТСЯ В ИНТЕРЕСАХ</w:t>
      </w:r>
    </w:p>
    <w:p w:rsidR="00441219" w:rsidRDefault="00441219">
      <w:pPr>
        <w:pStyle w:val="ConsPlusTitle"/>
        <w:jc w:val="center"/>
      </w:pPr>
      <w:r>
        <w:t>ОРГАНИЗАЦИЙ ИЛИ ФИЗИЧЕСКИХ ЛИЦ, ПРИЧАСТНЫХ</w:t>
      </w:r>
    </w:p>
    <w:p w:rsidR="00441219" w:rsidRDefault="00441219">
      <w:pPr>
        <w:pStyle w:val="ConsPlusTitle"/>
        <w:jc w:val="center"/>
      </w:pPr>
      <w:r>
        <w:t>К ТЕРРОРИСТИЧЕСКОЙ ДЕЯТЕЛЬНОСТИ</w:t>
      </w:r>
    </w:p>
    <w:p w:rsidR="00441219" w:rsidRDefault="0044121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44121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1219" w:rsidRDefault="0044121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22.07.2008 </w:t>
            </w:r>
            <w:hyperlink r:id="rId16" w:history="1">
              <w:r>
                <w:rPr>
                  <w:color w:val="0000FF"/>
                </w:rPr>
                <w:t>N 560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15.06.2009 </w:t>
            </w:r>
            <w:hyperlink r:id="rId17" w:history="1">
              <w:r>
                <w:rPr>
                  <w:color w:val="0000FF"/>
                </w:rPr>
                <w:t>N 484</w:t>
              </w:r>
            </w:hyperlink>
            <w:r>
              <w:rPr>
                <w:color w:val="392C69"/>
              </w:rPr>
              <w:t xml:space="preserve">, от 23.08.2011 </w:t>
            </w:r>
            <w:hyperlink r:id="rId18" w:history="1">
              <w:r>
                <w:rPr>
                  <w:color w:val="0000FF"/>
                </w:rPr>
                <w:t>N 712</w:t>
              </w:r>
            </w:hyperlink>
            <w:r>
              <w:rPr>
                <w:color w:val="392C69"/>
              </w:rPr>
              <w:t xml:space="preserve">, от 22.12.2011 </w:t>
            </w:r>
            <w:hyperlink r:id="rId19" w:history="1">
              <w:r>
                <w:rPr>
                  <w:color w:val="0000FF"/>
                </w:rPr>
                <w:t>N 1105</w:t>
              </w:r>
            </w:hyperlink>
            <w:r>
              <w:rPr>
                <w:color w:val="392C69"/>
              </w:rPr>
              <w:t>,</w:t>
            </w:r>
          </w:p>
          <w:p w:rsidR="00441219" w:rsidRDefault="0044121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11.10.2012 </w:t>
            </w:r>
            <w:hyperlink r:id="rId20" w:history="1">
              <w:r>
                <w:rPr>
                  <w:color w:val="0000FF"/>
                </w:rPr>
                <w:t>N 1038</w:t>
              </w:r>
            </w:hyperlink>
            <w:r>
              <w:rPr>
                <w:color w:val="392C69"/>
              </w:rPr>
              <w:t xml:space="preserve">, от 23.10.2014 </w:t>
            </w:r>
            <w:hyperlink r:id="rId21" w:history="1">
              <w:r>
                <w:rPr>
                  <w:color w:val="0000FF"/>
                </w:rPr>
                <w:t>N 1095</w:t>
              </w:r>
            </w:hyperlink>
            <w:r>
              <w:rPr>
                <w:color w:val="392C69"/>
              </w:rPr>
              <w:t xml:space="preserve">, от 04.04.2018 </w:t>
            </w:r>
            <w:hyperlink r:id="rId22" w:history="1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устанавливают порядок получения разрешения Комиссии по экспортному контролю Российской Федерации, образованной в соответствии с </w:t>
      </w:r>
      <w:hyperlink r:id="rId23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29 января 2001 г. N 96 "О Комиссии по экспортному контролю Российской Федерации" (Собрание законодательства Российской Федерации, 2001, N 6, ст. 550), на осуществление внешнеэкономических операций с товарами, информацией, работами, услугами, результатами интеллектуальной деятельности (правами на них), которые могут</w:t>
      </w:r>
      <w:proofErr w:type="gramEnd"/>
      <w:r>
        <w:t xml:space="preserve"> быть использованы иностранным государством или иностранным лицом в целях создания оружия массового поражения и средств его доставки, иных видов вооружения и военной техники либо приобретаются в интересах организаций или физических лиц, причастных к террористической деятельности (далее - научно-техническая продукция).</w:t>
      </w:r>
    </w:p>
    <w:p w:rsidR="00441219" w:rsidRDefault="00441219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Действие настоящих Правил не распространяется на внешнеэкономические операции с продукцией военного назначения, а также с товарами и технологиями, включенными в списки (перечни) контролируемых товаров и технологий, утверждаемые </w:t>
      </w:r>
      <w:hyperlink r:id="rId25" w:history="1">
        <w:r>
          <w:rPr>
            <w:color w:val="0000FF"/>
          </w:rPr>
          <w:t>указами</w:t>
        </w:r>
      </w:hyperlink>
      <w:r>
        <w:t xml:space="preserve"> Президента Российской Федерации.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2. Российские участники внешнеэкономической деятельности обязаны в установленном настоящими Правилами порядке обратиться за получением разрешения Комиссии по экспортному контролю Российской Федерации на осуществление внешнеэкономических операций с научно-технической продукцией (далее - разрешение) в случае, если они:</w:t>
      </w:r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lastRenderedPageBreak/>
        <w:t>были информированы в письменной форме Федеральной службой по техническому и экспортному контролю о том, что научно-техническая продукция может быть использована иностранным государством или иностранным лицом в целях создания оружия массового поражения и средств его доставки, иных видов вооружения и военной техники либо приобретается в интересах российских либо иностранных организаций или физических лиц, причастных к террористической деятельности;</w:t>
      </w:r>
      <w:proofErr w:type="gramEnd"/>
    </w:p>
    <w:p w:rsidR="00441219" w:rsidRDefault="00441219">
      <w:pPr>
        <w:pStyle w:val="ConsPlusNormal"/>
        <w:spacing w:before="240"/>
        <w:ind w:firstLine="540"/>
        <w:jc w:val="both"/>
      </w:pPr>
      <w:r>
        <w:t>имеют основания полагать, что такая продукция может быть полностью или частично применена для предусмотренных абзацем первым настоящего пункта целей либо приобретается в интересах указанных организаций и лиц.</w:t>
      </w:r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t>Под созданием оружия массового поражения и средств его доставки понимаются научные исследования, разработка, изготовление, испытание, эксплуатация и техническое обслуживание ядерного, химического, бактериологического (биологического) или токсинного оружия, ракет и беспилотных летательных аппаратов, способных доставлять такое оружие, подсистем и компонентов указанных видов оружия, ракет и беспилотных летательных аппаратов, а также связанных с ними технологий, материалов, оборудования и программного обеспечения.</w:t>
      </w:r>
      <w:proofErr w:type="gramEnd"/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t>Под созданием иных видов вооружения и военной техники понимаются разработка и изготовление техники, не относящейся к оружию массового поражения и средствам его доставки, предназначенной для ведения и обеспечения боевых действий, управления войсками, их обучения, проведения испытаний и обеспечения заданного уровня готовности этой техники к использованию по назначению, а также проводимые в этих целях научные исследования.</w:t>
      </w:r>
      <w:proofErr w:type="gramEnd"/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t>Информирование участников внешнеэкономической деятельности об организациях и физических лицах, причастных к террористической деятельности, осуществляется Федеральной службой по техническому и экспортному контролю путем размещения на ее официальном сайте в сети Интернет сведений, формируемых на основании данных, предоставляемых Федеральной службой по финансовому мониторингу в Федеральную службу по техническому и экспортному контролю в согласованном с ней порядке.</w:t>
      </w:r>
      <w:proofErr w:type="gramEnd"/>
    </w:p>
    <w:p w:rsidR="00441219" w:rsidRDefault="00441219">
      <w:pPr>
        <w:pStyle w:val="ConsPlusNormal"/>
        <w:jc w:val="both"/>
      </w:pPr>
      <w:r>
        <w:t xml:space="preserve">(п. 2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3. Для участников внешнеэкономической деятельности основаниями полагать, что экспортируемая (передаваемая иностранному государству или иностранному лицу) научно-техническая продукция может быть использована в целях создания оружия массового поражения и средств его доставки, иных видов вооружения и военной техники либо приобретается в интересах организаций или физических лиц, причастных к террористической деятельности, в частности, являются:</w:t>
      </w:r>
    </w:p>
    <w:p w:rsidR="00441219" w:rsidRDefault="00441219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1) предполагаемая поставка научно-технической продукции в иностранное государство, в отношении которого имеется официальная информация о нарушении им обязательств по международным договорам (соглашениям) в области нераспространения оружия массового поражения;</w:t>
      </w:r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t>2) имеющаяся у российского участника внешнеэкономической деятельности информация о причастности иностранного лица, являющегося стороной по контракту, грузополучателем либо конечным пользователем (потребителем) приобретаемой научно-технической продукции, к военным программам в ядерной, химической, биологической или ракетной областях;</w:t>
      </w:r>
      <w:proofErr w:type="gramEnd"/>
    </w:p>
    <w:p w:rsidR="00441219" w:rsidRDefault="00441219">
      <w:pPr>
        <w:pStyle w:val="ConsPlusNormal"/>
        <w:spacing w:before="240"/>
        <w:ind w:firstLine="540"/>
        <w:jc w:val="both"/>
      </w:pPr>
      <w:r>
        <w:lastRenderedPageBreak/>
        <w:t>3) нежелание иностранного покупателя (получателя) предоставить информацию о конечном назначении и конечных пользователях (потребителях) приобретаемой научно-технической продукции, месте ее использования;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4) несоответствие функционального назначения и технических характеристик приобретаемой иностранным покупателем (получателем) научно-технической продукции заявленным целям ее использования или сфере деятельности конечных пользователей (потребителей);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5) несоответствие объема (количества) и номенклатуры приобретаемой научно-технической продукции характеру и техническому уровню производственных мощностей, которыми располагает конечный пользователь (потребитель);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6) предъявление иностранным покупателем (получателем) повышенных требований к конфиденциальности информации в отношении конечного назначения, конечных пользователей (потребителей) приобретаемой научно-технической продукции;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7) использование иностранным покупателем (получателем) не соответствующих обычной торговой практике условий финансовых расчетов за приобретаемую научно-техническую продукцию, стремление произвести оплату наличными средствами;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8) размещение заказа на поставку научно-технической продукции организацией (физическим лицом), находящейся (имеющим постоянное место жительства) на территории государства, отличного от государства назначения;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9) необоснованный отказ иностранного покупателя (получателя) и (или) конечного пользователя (потребителя) научно-технической продукции от услуг поставщика по ее сборке, монтажу и техническому обслуживанию;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10) предъявление иностранным покупателем (получателем) нехарактерных для обычной торговой практики требований к упаковке и маркировке приобретаемой научно-технической продукции, препятствующих или затрудняющих ее проверку при совершении таможенных операций и проведении таможенного контроля;</w:t>
      </w:r>
    </w:p>
    <w:p w:rsidR="00441219" w:rsidRDefault="00441219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11.10.2012 N 1038)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11) имеющиеся сведения о намерениях иностранного покупателя (получателя) и (или) конечного пользователя (потребителя) провести модификацию приобретаемой научно-технической продукции, в результате которой повышаются технические возможности для ее применения в целях создания оружия массового поражения и средств его доставки;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12) использование иностранным покупателем (получателем) и (или) конечным пользователем (потребителем) приобретаемой научно-технической продукции абонентского почтового ящика в качестве адреса для деловой переписки;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13) выбор иностранным покупателем (получателем) экономически </w:t>
      </w:r>
      <w:proofErr w:type="gramStart"/>
      <w:r>
        <w:t>нелогичных</w:t>
      </w:r>
      <w:proofErr w:type="gramEnd"/>
      <w:r>
        <w:t xml:space="preserve"> способа и (или) маршрута доставки приобретаемой научно-технической продукции до заявленного места назначения;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14) указание иностранным покупателем (получателем) в качестве места использования приобретаемой научно-технической продукции территории или объекта с регламентированным посещением для иностранных граждан либо территории, на которой отмечается высокий уровень террористической активности;</w:t>
      </w:r>
    </w:p>
    <w:p w:rsidR="00441219" w:rsidRDefault="00441219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lastRenderedPageBreak/>
        <w:t>15) действующее эмбарго Совета Безопасности Организации Объединенных Наций или иной международной организации, участницей которой является Российская Федерация, на поставки вооружения и военной техники, введенное против страны-покупателя или страны конечного использования экспортируемой (передаваемой) научно-технической продукции в случае, когда такая продукция является потенциально пригодной (применимой) для создания вооружения и военной техники, на которые распространяется такое эмбарго;</w:t>
      </w:r>
      <w:proofErr w:type="gramEnd"/>
    </w:p>
    <w:p w:rsidR="00441219" w:rsidRDefault="00441219">
      <w:pPr>
        <w:pStyle w:val="ConsPlusNormal"/>
        <w:jc w:val="both"/>
      </w:pPr>
      <w:r>
        <w:t xml:space="preserve">(пп. 15 </w:t>
      </w:r>
      <w:proofErr w:type="gramStart"/>
      <w:r>
        <w:t>введен</w:t>
      </w:r>
      <w:proofErr w:type="gramEnd"/>
      <w:r>
        <w:t xml:space="preserve">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16) имеющаяся у российского участника внешнеэкономической деятельности информация о намерениях иностранного покупателя (конечного пользователя) прямо или косвенно использовать приобретаемую научно-техническую продукцию в целях создания вооружения и военной техники;</w:t>
      </w:r>
    </w:p>
    <w:p w:rsidR="00441219" w:rsidRDefault="00441219">
      <w:pPr>
        <w:pStyle w:val="ConsPlusNormal"/>
        <w:jc w:val="both"/>
      </w:pPr>
      <w:r>
        <w:t xml:space="preserve">(пп. 16 </w:t>
      </w:r>
      <w:proofErr w:type="gramStart"/>
      <w:r>
        <w:t>введен</w:t>
      </w:r>
      <w:proofErr w:type="gramEnd"/>
      <w:r>
        <w:t xml:space="preserve">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proofErr w:type="gramStart"/>
      <w:r>
        <w:t>17) имеющаяся у российского участника внешнеэкономической деятельности информация, в том числе полученная в порядке, предусмотренном абзацем шестым пункта 2 настоящих Правил, о том, что выгодоприобретателем по внешнеэкономической сделке выступает организация или физическое лицо, причастные к террористической деятельности, либо юридическое лицо, прямо или косвенно находящееся в собственности или под контролем таких организации или лица, либо физическое или юридическое лицо, действующее от</w:t>
      </w:r>
      <w:proofErr w:type="gramEnd"/>
      <w:r>
        <w:t xml:space="preserve"> имени или по указанию </w:t>
      </w:r>
      <w:proofErr w:type="gramStart"/>
      <w:r>
        <w:t>таких</w:t>
      </w:r>
      <w:proofErr w:type="gramEnd"/>
      <w:r>
        <w:t xml:space="preserve"> организации или лица.</w:t>
      </w:r>
    </w:p>
    <w:p w:rsidR="00441219" w:rsidRDefault="00441219">
      <w:pPr>
        <w:pStyle w:val="ConsPlusNormal"/>
        <w:jc w:val="both"/>
      </w:pPr>
      <w:r>
        <w:t xml:space="preserve">(пп. 17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РФ от 22.07.2008 N 560)</w:t>
      </w:r>
    </w:p>
    <w:p w:rsidR="00441219" w:rsidRDefault="00441219">
      <w:pPr>
        <w:pStyle w:val="ConsPlusNormal"/>
        <w:spacing w:before="240"/>
        <w:ind w:firstLine="540"/>
        <w:jc w:val="both"/>
      </w:pPr>
      <w:bookmarkStart w:id="0" w:name="P93"/>
      <w:bookmarkEnd w:id="0"/>
      <w:r>
        <w:t xml:space="preserve">4. Для получения разрешения российский участник внешнеэкономической деятельности представляет в Федеральную службу по техническому и экспортному контролю следующие </w:t>
      </w:r>
      <w:hyperlink r:id="rId33" w:history="1">
        <w:r>
          <w:rPr>
            <w:color w:val="0000FF"/>
          </w:rPr>
          <w:t>документы</w:t>
        </w:r>
      </w:hyperlink>
      <w:r>
        <w:t>: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1) заявление о выдаче разрешения с указанием вида запрашиваемого разрешения (на бумажном носителе или в форме электронного документа), полного наименования, места нахождения, основного государственного регистрационного номера юридического лица или основного государственного регистрационного номера индивидуального предпринимателя, идентификационного номера налогоплательщика. К заявлению юридического лица или индивидуального предпринимателя может быть приложена выписка из Единого государственного реестра юридических лиц или Единого государственного реестра индивидуальных предпринимателей соответственно. </w:t>
      </w:r>
      <w:proofErr w:type="gramStart"/>
      <w:r>
        <w:t>В случае если эта выписка не представлена российским участником внешнеэкономической деятельности по собственной инициативе, Федеральная служба по техническому и экспортному контролю самостоятельно запрашивает, в частности, с использованием единой системы межведомственного электронного взаимодействия необходимые для получения разрешения сведения из указанных государственных реестров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</w:t>
      </w:r>
      <w:proofErr w:type="gramEnd"/>
      <w:r>
        <w:t>) хозяйств.</w:t>
      </w:r>
    </w:p>
    <w:p w:rsidR="00441219" w:rsidRDefault="00441219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Форма заявления о выдаче разрешения и правила ее заполнения утверждаются Федеральной службой по техническому и экспортному контролю и размещаются на ее официальном сайте в информационно-телекоммуникационной сети "Интернет", а также в федеральной государственной информационной системе "Единый портал государственных и муниципальных услуг (функций)";</w:t>
      </w:r>
    </w:p>
    <w:p w:rsidR="00441219" w:rsidRDefault="00441219">
      <w:pPr>
        <w:pStyle w:val="ConsPlusNormal"/>
        <w:jc w:val="both"/>
      </w:pPr>
      <w:r>
        <w:t xml:space="preserve">(абзац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lastRenderedPageBreak/>
        <w:t xml:space="preserve">2) заверенная в установленном </w:t>
      </w:r>
      <w:hyperlink r:id="rId36" w:history="1">
        <w:r>
          <w:rPr>
            <w:color w:val="0000FF"/>
          </w:rPr>
          <w:t>порядке</w:t>
        </w:r>
      </w:hyperlink>
      <w:r>
        <w:t xml:space="preserve"> копия документа, удостоверяющего личность, и документ, содержащий сведения о месте работы и занимаемой должности, - для физического лица, не являющегося индивидуальным предпринимателем;</w:t>
      </w:r>
    </w:p>
    <w:p w:rsidR="00441219" w:rsidRDefault="00441219">
      <w:pPr>
        <w:pStyle w:val="ConsPlusNormal"/>
        <w:spacing w:before="240"/>
        <w:ind w:firstLine="540"/>
        <w:jc w:val="both"/>
      </w:pPr>
      <w:bookmarkStart w:id="1" w:name="P99"/>
      <w:bookmarkEnd w:id="1"/>
      <w:r>
        <w:t xml:space="preserve">3) заверенная в установленном </w:t>
      </w:r>
      <w:hyperlink r:id="rId37" w:history="1">
        <w:r>
          <w:rPr>
            <w:color w:val="0000FF"/>
          </w:rPr>
          <w:t>порядке</w:t>
        </w:r>
      </w:hyperlink>
      <w:r>
        <w:t xml:space="preserve"> копия контракта, на основании которого будет осуществляться передача иностранному государству или иностранному лицу научно-технической продукции, а в случае если такой контракт не заключен, - материалы, раскрывающие содержание, характер и условия предполагаемой внешнеэкономической сделки;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4) материалы с информацией о функциональном назначении передаваемой иностранному государству или иностранному лицу научно-технической продукц</w:t>
      </w:r>
      <w:proofErr w:type="gramStart"/>
      <w:r>
        <w:t>ии и ее</w:t>
      </w:r>
      <w:proofErr w:type="gramEnd"/>
      <w:r>
        <w:t xml:space="preserve"> технических характеристиках (техническим описанием) с указанием наименований нормативно-технических либо коммерческих документов, содержащих такую информацию (при их наличии);</w:t>
      </w:r>
    </w:p>
    <w:p w:rsidR="00441219" w:rsidRDefault="00441219">
      <w:pPr>
        <w:pStyle w:val="ConsPlusNormal"/>
        <w:jc w:val="both"/>
      </w:pPr>
      <w:r>
        <w:t xml:space="preserve">(пп. 4 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5) имеющаяся в распоряжении российского участника внешнеэкономической деятельности информация об иностранных лицах, участвующих в осуществлении внешнеэкономической сделки, и о месте использования передаваемой научно-технической продукции, а также сведения о возможных областях применения такой продукции (если такие сведения имеются);</w:t>
      </w:r>
    </w:p>
    <w:p w:rsidR="00441219" w:rsidRDefault="00441219">
      <w:pPr>
        <w:pStyle w:val="ConsPlusNormal"/>
        <w:spacing w:before="240"/>
        <w:ind w:firstLine="540"/>
        <w:jc w:val="both"/>
      </w:pPr>
      <w:bookmarkStart w:id="2" w:name="P103"/>
      <w:bookmarkEnd w:id="2"/>
      <w:r>
        <w:t xml:space="preserve">6) документ, содержащий данные о том, является ли передаваемая научно-техническая продукция носителем </w:t>
      </w:r>
      <w:hyperlink r:id="rId39" w:history="1">
        <w:r>
          <w:rPr>
            <w:color w:val="0000FF"/>
          </w:rPr>
          <w:t>сведений</w:t>
        </w:r>
      </w:hyperlink>
      <w:r>
        <w:t>, составляющих государственную тайну.</w:t>
      </w:r>
    </w:p>
    <w:p w:rsidR="00441219" w:rsidRDefault="00441219">
      <w:pPr>
        <w:pStyle w:val="ConsPlusNormal"/>
        <w:jc w:val="both"/>
      </w:pPr>
      <w:r>
        <w:t xml:space="preserve">(п. 4 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22.12.2011 N 1105)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4(1). Документы, предусмотренные </w:t>
      </w:r>
      <w:hyperlink w:anchor="P93" w:history="1">
        <w:r>
          <w:rPr>
            <w:color w:val="0000FF"/>
          </w:rPr>
          <w:t>пунктом 4</w:t>
        </w:r>
      </w:hyperlink>
      <w:r>
        <w:t xml:space="preserve"> настоящих Правил, представляются российским участником внешнеэкономической деятельности на бумажном носителе либо в форме электронного документа. Документы, представляемые в форме электронного документа, должны быть подписаны усиленной квалифицированной электронной подписью российского участника внешнеэкономической деятельности. Документы, представляемые на бумажном носителе, должны быть прошиты и пронумерованы.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Документы на иностранном языке представляются с приложением их перевода на русский язык.</w:t>
      </w:r>
    </w:p>
    <w:p w:rsidR="00441219" w:rsidRDefault="00441219">
      <w:pPr>
        <w:pStyle w:val="ConsPlusNormal"/>
        <w:jc w:val="both"/>
      </w:pPr>
      <w:r>
        <w:t xml:space="preserve">(п. 4(1) 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23.10.2014 N 1095)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 xml:space="preserve">Решение о выдаче либо об отказе в выдаче разрешения принимается Комиссией по экспортному контролю Российской Федерации на основании результатов государственной экспертизы внешнеэкономической сделки, проводимой в установленном </w:t>
      </w:r>
      <w:hyperlink r:id="rId42" w:history="1">
        <w:r>
          <w:rPr>
            <w:color w:val="0000FF"/>
          </w:rPr>
          <w:t>порядке</w:t>
        </w:r>
      </w:hyperlink>
      <w:r>
        <w:t xml:space="preserve"> Федеральной службой по техническому и экспортному контролю совместно с Министерством иностранных дел Российской Федерации, Федеральной службой по военно-техническому сотрудничеству и при необходимости с другими федеральными органами исполнительной власти и организациями.</w:t>
      </w:r>
      <w:proofErr w:type="gramEnd"/>
    </w:p>
    <w:p w:rsidR="00441219" w:rsidRDefault="0044121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22.07.2008 </w:t>
      </w:r>
      <w:hyperlink r:id="rId43" w:history="1">
        <w:r>
          <w:rPr>
            <w:color w:val="0000FF"/>
          </w:rPr>
          <w:t>N 560</w:t>
        </w:r>
      </w:hyperlink>
      <w:r>
        <w:t xml:space="preserve">, от 23.08.2011 </w:t>
      </w:r>
      <w:hyperlink r:id="rId44" w:history="1">
        <w:r>
          <w:rPr>
            <w:color w:val="0000FF"/>
          </w:rPr>
          <w:t>N 712</w:t>
        </w:r>
      </w:hyperlink>
      <w:r>
        <w:t>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Ответственный секретарь Комиссии по экспортному контролю Российской Федерации уведомляет российского участника внешнеэкономической деятельности о принятом решении в течение 3 рабочих дней </w:t>
      </w:r>
      <w:proofErr w:type="gramStart"/>
      <w:r>
        <w:t>с даты</w:t>
      </w:r>
      <w:proofErr w:type="gramEnd"/>
      <w:r>
        <w:t xml:space="preserve"> его принятия.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Уведомление об отказе в выдаче разрешения с указанием причины отказа направляется (вручается) российскому участнику внешнеэкономической деятельности в </w:t>
      </w:r>
      <w:r>
        <w:lastRenderedPageBreak/>
        <w:t>письменной форме.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5(1). Комиссия по экспортному контролю Российской Федерации имеет право приостановить действие разрешения или аннулировать его.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Основаниями для приостановления действия разрешения являются: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введение запретов и ограничений внешнеэкономической деятельности в соответствии с международными договорами и законодательством Российской Федерации;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нарушение владельцем разрешения условий его действия.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Основаниями для аннулирования разрешения являются: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подача владельцем разрешения соответствующего обращения;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ликвидация юридического лица, которому предоставлено разрешение, или прекращение физическим лицом - владельцем разрешения деятельности в качестве индивидуального предпринимателя;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невыполнение в установленный срок владельцем разрешения решения, подписанного председателем, заместителем председателя или ответственным секретарем Комиссии по экспортному контролю Российской Федерации, об устранении выявленного нарушения условий действия разрешения;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обнаружение в течение срока действия разрешения недостоверных сведений в документах, указанных в </w:t>
      </w:r>
      <w:hyperlink w:anchor="P99" w:history="1">
        <w:r>
          <w:rPr>
            <w:color w:val="0000FF"/>
          </w:rPr>
          <w:t>подпунктах 3</w:t>
        </w:r>
      </w:hyperlink>
      <w:r>
        <w:t xml:space="preserve"> - </w:t>
      </w:r>
      <w:hyperlink w:anchor="P103" w:history="1">
        <w:r>
          <w:rPr>
            <w:color w:val="0000FF"/>
          </w:rPr>
          <w:t>6 пункта 4</w:t>
        </w:r>
      </w:hyperlink>
      <w:r>
        <w:t xml:space="preserve"> настоящих Правил, представленных для получения разрешения.</w:t>
      </w:r>
    </w:p>
    <w:p w:rsidR="00441219" w:rsidRDefault="00441219">
      <w:pPr>
        <w:pStyle w:val="ConsPlusNormal"/>
        <w:jc w:val="both"/>
      </w:pPr>
      <w:r>
        <w:t xml:space="preserve">(п. 5(1) </w:t>
      </w:r>
      <w:proofErr w:type="gramStart"/>
      <w:r>
        <w:t>введен</w:t>
      </w:r>
      <w:proofErr w:type="gramEnd"/>
      <w:r>
        <w:t xml:space="preserve"> </w:t>
      </w:r>
      <w:hyperlink r:id="rId45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5(2). </w:t>
      </w:r>
      <w:proofErr w:type="gramStart"/>
      <w:r>
        <w:t>Решение о приостановлении действия разрешения или его аннулировании, подписанное председателем, заместителем председателя или ответственным секретарем Комиссии по экспортному контролю Российской Федерации, не позднее одного рабочего дня, следующего за днем принятия решения, направляется в письменной форме либо в форме электронного документа в Федеральную таможенную службу (в случае, если разрешение используется для совершения внешнеэкономических операций, связанных с вывозом научно-технической продукции с таможенной</w:t>
      </w:r>
      <w:proofErr w:type="gramEnd"/>
      <w:r>
        <w:t xml:space="preserve"> территории Евразийского экономического союза) и с мотивированным обоснованием владельцу разрешения.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Владелец разрешения по получении такого решения обязан незамедлительно принять меры по прекращению внешнеэкономических операций, осуществляемых по разрешению, которое аннулировано или действие которого приостановлено.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В случае устранения обстоятельств, повлекших за собой приостановление действия разрешения, Комиссия по экспортному контролю Российской Федерации принимает решение о возобновлении его действия. </w:t>
      </w:r>
      <w:proofErr w:type="gramStart"/>
      <w:r>
        <w:t>Решение о возобновлении действия разрешения, подписанное председателем, заместителем председателя или ответственным секретарем Комиссии по экспортному контролю Российской Федерации, не позднее одного рабочего дня, следующего за днем принятия решения, направляется в письменной форме либо в форме электронного документа в Федеральную таможенную службу (в случае, если в ее адрес направлялось решение о приостановлении действия такого разрешения) и владельцу разрешения.</w:t>
      </w:r>
      <w:proofErr w:type="gramEnd"/>
    </w:p>
    <w:p w:rsidR="00441219" w:rsidRDefault="00441219">
      <w:pPr>
        <w:pStyle w:val="ConsPlusNormal"/>
        <w:spacing w:before="240"/>
        <w:ind w:firstLine="540"/>
        <w:jc w:val="both"/>
      </w:pPr>
      <w:r>
        <w:lastRenderedPageBreak/>
        <w:t>Решение о приостановлении либо возобновлении действия разрешения или его аннулировании, направляемое владельцу разрешения в форме электронного документа, подписывается усиленной квалифицированной электронной подписью.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Форма направляемого владельцу разрешения решения о приостановлении либо возобновлении действия разрешения или его аннулировании определяется лицом, подписавшим такое решение.</w:t>
      </w:r>
    </w:p>
    <w:p w:rsidR="00441219" w:rsidRDefault="00441219">
      <w:pPr>
        <w:pStyle w:val="ConsPlusNormal"/>
        <w:jc w:val="both"/>
      </w:pPr>
      <w:r>
        <w:t xml:space="preserve">(п. 5(2) </w:t>
      </w:r>
      <w:proofErr w:type="gramStart"/>
      <w:r>
        <w:t>введен</w:t>
      </w:r>
      <w:proofErr w:type="gramEnd"/>
      <w:r>
        <w:t xml:space="preserve">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 xml:space="preserve">6. Разрешения оформляются по форме согласно </w:t>
      </w:r>
      <w:hyperlink w:anchor="P155" w:history="1">
        <w:r>
          <w:rPr>
            <w:color w:val="0000FF"/>
          </w:rPr>
          <w:t>приложению</w:t>
        </w:r>
      </w:hyperlink>
      <w:r>
        <w:t xml:space="preserve"> на бумажном носителе либо в форме электронного документа.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Разрешения на бумажном носителе оформляются на бланках, являющихся защищенной от подделок полиграфической продукцией, подписываются председателем, заместителем председателя или ответственным секретарем Комиссии по экспортному контролю Российской Федерации.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При оформлении разрешений в форме электронного документа используется усиленная квалифицированная электронная подпись.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За выдачу и оформление разрешений российскими участниками внешнеэкономической деятельности уплачивается государственная пошлина в соответствии с законодательством Российской Федерации о налогах и сборах.</w:t>
      </w:r>
    </w:p>
    <w:p w:rsidR="00441219" w:rsidRDefault="00441219">
      <w:pPr>
        <w:pStyle w:val="ConsPlusNormal"/>
        <w:jc w:val="both"/>
      </w:pPr>
      <w:r>
        <w:t xml:space="preserve">(п. 6 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РФ от 04.04.2018 N 407)</w:t>
      </w:r>
    </w:p>
    <w:p w:rsidR="00441219" w:rsidRDefault="00441219">
      <w:pPr>
        <w:pStyle w:val="ConsPlusNormal"/>
        <w:spacing w:before="240"/>
        <w:ind w:firstLine="540"/>
        <w:jc w:val="both"/>
      </w:pPr>
      <w:r>
        <w:t>7. Лица, нарушившие требования настоящих Правил, несут ответственность в соответствии с законодательством Российской Федерации.</w:t>
      </w: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rmal"/>
        <w:jc w:val="right"/>
        <w:outlineLvl w:val="1"/>
      </w:pPr>
      <w:r>
        <w:t>Приложение</w:t>
      </w:r>
    </w:p>
    <w:p w:rsidR="00441219" w:rsidRDefault="00441219">
      <w:pPr>
        <w:pStyle w:val="ConsPlusNormal"/>
        <w:jc w:val="right"/>
      </w:pPr>
      <w:r>
        <w:t>к Правилам получения разрешения</w:t>
      </w:r>
    </w:p>
    <w:p w:rsidR="00441219" w:rsidRDefault="00441219">
      <w:pPr>
        <w:pStyle w:val="ConsPlusNormal"/>
        <w:jc w:val="right"/>
      </w:pPr>
      <w:r>
        <w:t>Комиссии по экспортному контролю</w:t>
      </w:r>
    </w:p>
    <w:p w:rsidR="00441219" w:rsidRDefault="00441219">
      <w:pPr>
        <w:pStyle w:val="ConsPlusNormal"/>
        <w:jc w:val="right"/>
      </w:pPr>
      <w:r>
        <w:t>Российской Федерации на осуществление</w:t>
      </w:r>
    </w:p>
    <w:p w:rsidR="00441219" w:rsidRDefault="00441219">
      <w:pPr>
        <w:pStyle w:val="ConsPlusNormal"/>
        <w:jc w:val="right"/>
      </w:pPr>
      <w:r>
        <w:t>внешнеэкономических операций</w:t>
      </w:r>
    </w:p>
    <w:p w:rsidR="00441219" w:rsidRDefault="00441219">
      <w:pPr>
        <w:pStyle w:val="ConsPlusNormal"/>
        <w:jc w:val="right"/>
      </w:pPr>
      <w:r>
        <w:t>с товарами, информацией, работами,</w:t>
      </w:r>
    </w:p>
    <w:p w:rsidR="00441219" w:rsidRDefault="00441219">
      <w:pPr>
        <w:pStyle w:val="ConsPlusNormal"/>
        <w:jc w:val="right"/>
      </w:pPr>
      <w:r>
        <w:t>услугами, результатами</w:t>
      </w:r>
    </w:p>
    <w:p w:rsidR="00441219" w:rsidRDefault="00441219">
      <w:pPr>
        <w:pStyle w:val="ConsPlusNormal"/>
        <w:jc w:val="right"/>
      </w:pPr>
      <w:r>
        <w:t>интеллектуальной деятельности,</w:t>
      </w:r>
    </w:p>
    <w:p w:rsidR="00441219" w:rsidRDefault="00441219">
      <w:pPr>
        <w:pStyle w:val="ConsPlusNormal"/>
        <w:jc w:val="right"/>
      </w:pPr>
      <w:proofErr w:type="gramStart"/>
      <w:r>
        <w:t>которые</w:t>
      </w:r>
      <w:proofErr w:type="gramEnd"/>
      <w:r>
        <w:t xml:space="preserve"> могут быть использованы</w:t>
      </w:r>
    </w:p>
    <w:p w:rsidR="00441219" w:rsidRDefault="00441219">
      <w:pPr>
        <w:pStyle w:val="ConsPlusNormal"/>
        <w:jc w:val="right"/>
      </w:pPr>
      <w:r>
        <w:t>иностранным государством</w:t>
      </w:r>
    </w:p>
    <w:p w:rsidR="00441219" w:rsidRDefault="00441219">
      <w:pPr>
        <w:pStyle w:val="ConsPlusNormal"/>
        <w:jc w:val="right"/>
      </w:pPr>
      <w:r>
        <w:t>или иностранным лицом в целях</w:t>
      </w:r>
    </w:p>
    <w:p w:rsidR="00441219" w:rsidRDefault="00441219">
      <w:pPr>
        <w:pStyle w:val="ConsPlusNormal"/>
        <w:jc w:val="right"/>
      </w:pPr>
      <w:r>
        <w:t>создания оружия массового поражения</w:t>
      </w:r>
    </w:p>
    <w:p w:rsidR="00441219" w:rsidRDefault="00441219">
      <w:pPr>
        <w:pStyle w:val="ConsPlusNormal"/>
        <w:jc w:val="right"/>
      </w:pPr>
      <w:r>
        <w:t>и средств его доставки</w:t>
      </w:r>
    </w:p>
    <w:p w:rsidR="00441219" w:rsidRDefault="00441219">
      <w:pPr>
        <w:pStyle w:val="ConsPlusNormal"/>
        <w:ind w:firstLine="540"/>
        <w:jc w:val="both"/>
      </w:pPr>
    </w:p>
    <w:p w:rsidR="00441219" w:rsidRDefault="00441219">
      <w:pPr>
        <w:pStyle w:val="ConsPlusNonformat"/>
        <w:jc w:val="both"/>
      </w:pPr>
      <w:r>
        <w:t xml:space="preserve">       КОМИССИЯ ПО ЭКСПОРТНОМУ КОНТРОЛЮ РОССИЙСКОЙ ФЕДЕРАЦИИ</w:t>
      </w:r>
    </w:p>
    <w:p w:rsidR="00441219" w:rsidRDefault="00441219">
      <w:pPr>
        <w:pStyle w:val="ConsPlusNonformat"/>
        <w:jc w:val="both"/>
      </w:pPr>
    </w:p>
    <w:p w:rsidR="00441219" w:rsidRDefault="00441219">
      <w:pPr>
        <w:pStyle w:val="ConsPlusNonformat"/>
        <w:jc w:val="both"/>
      </w:pPr>
      <w:bookmarkStart w:id="3" w:name="P155"/>
      <w:bookmarkEnd w:id="3"/>
      <w:r>
        <w:t xml:space="preserve">                        РАЗРЕШЕНИЕ N _____</w:t>
      </w:r>
    </w:p>
    <w:p w:rsidR="00441219" w:rsidRDefault="00441219">
      <w:pPr>
        <w:pStyle w:val="ConsPlusNonformat"/>
        <w:jc w:val="both"/>
      </w:pPr>
    </w:p>
    <w:p w:rsidR="00441219" w:rsidRDefault="00441219">
      <w:pPr>
        <w:pStyle w:val="ConsPlusNonformat"/>
        <w:jc w:val="both"/>
      </w:pPr>
      <w:r>
        <w:t>Выдано ___________________________________________________________</w:t>
      </w:r>
    </w:p>
    <w:p w:rsidR="00441219" w:rsidRDefault="00441219">
      <w:pPr>
        <w:pStyle w:val="ConsPlusNonformat"/>
        <w:jc w:val="both"/>
      </w:pPr>
      <w:r>
        <w:t xml:space="preserve">         </w:t>
      </w:r>
      <w:proofErr w:type="gramStart"/>
      <w:r>
        <w:t>(наименование и адрес юридического лица, фамилия, имя,</w:t>
      </w:r>
      <w:proofErr w:type="gramEnd"/>
    </w:p>
    <w:p w:rsidR="00441219" w:rsidRDefault="00441219">
      <w:pPr>
        <w:pStyle w:val="ConsPlusNonformat"/>
        <w:jc w:val="both"/>
      </w:pPr>
      <w:r>
        <w:t xml:space="preserve">                        отчество физического лица,</w:t>
      </w:r>
    </w:p>
    <w:p w:rsidR="00441219" w:rsidRDefault="00441219">
      <w:pPr>
        <w:pStyle w:val="ConsPlusNonformat"/>
        <w:jc w:val="both"/>
      </w:pPr>
      <w:r>
        <w:t>__________________________________________________________________</w:t>
      </w:r>
    </w:p>
    <w:p w:rsidR="00441219" w:rsidRDefault="00441219">
      <w:pPr>
        <w:pStyle w:val="ConsPlusNonformat"/>
        <w:jc w:val="both"/>
      </w:pPr>
      <w:r>
        <w:t xml:space="preserve">           данные документа, удостоверяющего личность,</w:t>
      </w:r>
    </w:p>
    <w:p w:rsidR="00441219" w:rsidRDefault="00441219">
      <w:pPr>
        <w:pStyle w:val="ConsPlusNonformat"/>
        <w:jc w:val="both"/>
      </w:pPr>
      <w:r>
        <w:lastRenderedPageBreak/>
        <w:t xml:space="preserve">                         место жительства)</w:t>
      </w:r>
    </w:p>
    <w:p w:rsidR="00441219" w:rsidRDefault="00441219">
      <w:pPr>
        <w:pStyle w:val="ConsPlusNonformat"/>
        <w:jc w:val="both"/>
      </w:pPr>
      <w:r>
        <w:t>по заявлению от ____________________________________ N ___________</w:t>
      </w:r>
    </w:p>
    <w:p w:rsidR="00441219" w:rsidRDefault="00441219">
      <w:pPr>
        <w:pStyle w:val="ConsPlusNonformat"/>
        <w:jc w:val="both"/>
      </w:pPr>
      <w:r>
        <w:t xml:space="preserve">                        (число, месяц, год)</w:t>
      </w:r>
    </w:p>
    <w:p w:rsidR="00441219" w:rsidRDefault="00441219">
      <w:pPr>
        <w:pStyle w:val="ConsPlusNonformat"/>
        <w:jc w:val="both"/>
      </w:pPr>
      <w:r>
        <w:t>на _______________________________________________________________</w:t>
      </w:r>
    </w:p>
    <w:p w:rsidR="00441219" w:rsidRDefault="00441219">
      <w:pPr>
        <w:pStyle w:val="ConsPlusNonformat"/>
        <w:jc w:val="both"/>
      </w:pPr>
      <w:r>
        <w:t xml:space="preserve">    (экспорт, временный вывоз, выполнение работ, оказание услуг)</w:t>
      </w:r>
    </w:p>
    <w:p w:rsidR="00441219" w:rsidRDefault="00441219">
      <w:pPr>
        <w:pStyle w:val="ConsPlusNonformat"/>
        <w:jc w:val="both"/>
      </w:pPr>
      <w:r>
        <w:t>__________________________________________________________________</w:t>
      </w:r>
    </w:p>
    <w:p w:rsidR="00441219" w:rsidRDefault="00441219">
      <w:pPr>
        <w:pStyle w:val="ConsPlusNonformat"/>
        <w:jc w:val="both"/>
      </w:pPr>
      <w:r>
        <w:t xml:space="preserve">         </w:t>
      </w:r>
      <w:proofErr w:type="gramStart"/>
      <w:r>
        <w:t>(наименование и характеристика научно-технической</w:t>
      </w:r>
      <w:proofErr w:type="gramEnd"/>
    </w:p>
    <w:p w:rsidR="00441219" w:rsidRDefault="00441219">
      <w:pPr>
        <w:pStyle w:val="ConsPlusNonformat"/>
        <w:jc w:val="both"/>
      </w:pPr>
      <w:r>
        <w:t xml:space="preserve">                  продукции, являющейся предметом</w:t>
      </w:r>
    </w:p>
    <w:p w:rsidR="00441219" w:rsidRDefault="00441219">
      <w:pPr>
        <w:pStyle w:val="ConsPlusNonformat"/>
        <w:jc w:val="both"/>
      </w:pPr>
      <w:r>
        <w:t xml:space="preserve">                   внешнеэкономической операции)</w:t>
      </w:r>
    </w:p>
    <w:p w:rsidR="00441219" w:rsidRDefault="00441219">
      <w:pPr>
        <w:pStyle w:val="ConsPlusNonformat"/>
        <w:jc w:val="both"/>
      </w:pPr>
      <w:r>
        <w:t xml:space="preserve">в соответствии </w:t>
      </w:r>
      <w:proofErr w:type="gramStart"/>
      <w:r>
        <w:t>с</w:t>
      </w:r>
      <w:proofErr w:type="gramEnd"/>
      <w:r>
        <w:t xml:space="preserve"> _________________________________________________</w:t>
      </w:r>
    </w:p>
    <w:p w:rsidR="00441219" w:rsidRDefault="00441219">
      <w:pPr>
        <w:pStyle w:val="ConsPlusNonformat"/>
        <w:jc w:val="both"/>
      </w:pPr>
      <w:r>
        <w:t xml:space="preserve">                          (контракт, номер, дата и т.д.)</w:t>
      </w:r>
    </w:p>
    <w:p w:rsidR="00441219" w:rsidRDefault="00441219">
      <w:pPr>
        <w:pStyle w:val="ConsPlusNonformat"/>
        <w:jc w:val="both"/>
      </w:pPr>
      <w:r>
        <w:t>_________________________________________________________________.</w:t>
      </w:r>
    </w:p>
    <w:p w:rsidR="00441219" w:rsidRDefault="00441219">
      <w:pPr>
        <w:pStyle w:val="ConsPlusNonformat"/>
        <w:jc w:val="both"/>
      </w:pPr>
      <w:r>
        <w:t xml:space="preserve">                     (государство назначения)</w:t>
      </w:r>
    </w:p>
    <w:p w:rsidR="00441219" w:rsidRDefault="00441219">
      <w:pPr>
        <w:pStyle w:val="ConsPlusNonformat"/>
        <w:jc w:val="both"/>
      </w:pPr>
      <w:r>
        <w:t>Действительно до ________________________________________________.</w:t>
      </w:r>
    </w:p>
    <w:p w:rsidR="00441219" w:rsidRDefault="00441219">
      <w:pPr>
        <w:pStyle w:val="ConsPlusNonformat"/>
        <w:jc w:val="both"/>
      </w:pPr>
      <w:r>
        <w:t xml:space="preserve">                               (число, месяц, год)</w:t>
      </w:r>
    </w:p>
    <w:p w:rsidR="00441219" w:rsidRDefault="00441219">
      <w:pPr>
        <w:pStyle w:val="ConsPlusNonformat"/>
        <w:jc w:val="both"/>
      </w:pPr>
      <w:r>
        <w:t>Выдано на основании _____________________________________________.</w:t>
      </w:r>
    </w:p>
    <w:p w:rsidR="00441219" w:rsidRDefault="00441219">
      <w:pPr>
        <w:pStyle w:val="ConsPlusNonformat"/>
        <w:jc w:val="both"/>
      </w:pPr>
      <w:r>
        <w:t xml:space="preserve">                      </w:t>
      </w:r>
      <w:proofErr w:type="gramStart"/>
      <w:r>
        <w:t>(дата и номер заключения государственной</w:t>
      </w:r>
      <w:proofErr w:type="gramEnd"/>
    </w:p>
    <w:p w:rsidR="00441219" w:rsidRDefault="00441219">
      <w:pPr>
        <w:pStyle w:val="ConsPlusNonformat"/>
        <w:jc w:val="both"/>
      </w:pPr>
      <w:r>
        <w:t xml:space="preserve">                       экспертизы внешнеэкономической сделки)</w:t>
      </w:r>
    </w:p>
    <w:p w:rsidR="00441219" w:rsidRDefault="00441219">
      <w:pPr>
        <w:pStyle w:val="ConsPlusNonformat"/>
        <w:jc w:val="both"/>
      </w:pPr>
      <w:r>
        <w:t>Дополнительная информация для целей экспортного контроля _________</w:t>
      </w:r>
    </w:p>
    <w:p w:rsidR="00441219" w:rsidRDefault="00441219">
      <w:pPr>
        <w:pStyle w:val="ConsPlusNonformat"/>
        <w:jc w:val="both"/>
      </w:pPr>
      <w:r>
        <w:t>_________________________________________________________________.</w:t>
      </w:r>
    </w:p>
    <w:p w:rsidR="00441219" w:rsidRDefault="00441219">
      <w:pPr>
        <w:pStyle w:val="ConsPlusNonformat"/>
        <w:jc w:val="both"/>
      </w:pPr>
      <w:r>
        <w:t xml:space="preserve">            (указываются условия действия разрешения)</w:t>
      </w:r>
    </w:p>
    <w:p w:rsidR="00441219" w:rsidRDefault="00441219">
      <w:pPr>
        <w:pStyle w:val="ConsPlusNonformat"/>
        <w:jc w:val="both"/>
      </w:pPr>
    </w:p>
    <w:p w:rsidR="00441219" w:rsidRDefault="00441219">
      <w:pPr>
        <w:pStyle w:val="ConsPlusNonformat"/>
        <w:jc w:val="both"/>
      </w:pPr>
      <w:r>
        <w:t>_____________________ _____________________ ______________________</w:t>
      </w:r>
    </w:p>
    <w:p w:rsidR="00441219" w:rsidRDefault="00441219">
      <w:pPr>
        <w:pStyle w:val="ConsPlusNonformat"/>
        <w:jc w:val="both"/>
      </w:pPr>
      <w:r>
        <w:t xml:space="preserve">      (должность)           (подпись)              (Ф.И.О.)</w:t>
      </w:r>
    </w:p>
    <w:p w:rsidR="00441219" w:rsidRDefault="00441219">
      <w:pPr>
        <w:pStyle w:val="ConsPlusNonformat"/>
        <w:jc w:val="both"/>
      </w:pPr>
    </w:p>
    <w:p w:rsidR="00441219" w:rsidRDefault="00441219">
      <w:pPr>
        <w:pStyle w:val="ConsPlusNonformat"/>
        <w:jc w:val="both"/>
      </w:pPr>
      <w:r>
        <w:t>"__" ___________ 200_ г.               М.П.</w:t>
      </w:r>
    </w:p>
    <w:p w:rsidR="00441219" w:rsidRDefault="00441219">
      <w:pPr>
        <w:pStyle w:val="ConsPlusNormal"/>
        <w:jc w:val="both"/>
      </w:pPr>
    </w:p>
    <w:p w:rsidR="00441219" w:rsidRDefault="00441219">
      <w:pPr>
        <w:pStyle w:val="ConsPlusNormal"/>
        <w:jc w:val="both"/>
      </w:pPr>
    </w:p>
    <w:p w:rsidR="00441219" w:rsidRDefault="0044121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632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441219"/>
    <w:rsid w:val="00441219"/>
    <w:rsid w:val="007E1F9E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1219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44121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41219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4121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0849CA62351A41C99118807CCC052BA14B34B1E491880D1B22D3636294ABD9F5074ABEE664B5Do3bFG" TargetMode="External"/><Relationship Id="rId18" Type="http://schemas.openxmlformats.org/officeDocument/2006/relationships/hyperlink" Target="consultantplus://offline/ref=30849CA62351A41C99118807CCC052BA12B345114A16DDDBBA743A342E45E288573DA7EF664B5C3BoDb0G" TargetMode="External"/><Relationship Id="rId26" Type="http://schemas.openxmlformats.org/officeDocument/2006/relationships/hyperlink" Target="consultantplus://offline/ref=30849CA62351A41C99118807CCC052BA14B34B1E491880D1B22D3636294ABD9F5074ABEE664B5Do3b4G" TargetMode="External"/><Relationship Id="rId39" Type="http://schemas.openxmlformats.org/officeDocument/2006/relationships/hyperlink" Target="consultantplus://offline/ref=30849CA62351A41C99118807CCC052BA1AB84410481880D1B22D3636294ABD9F5074ABEE664B5Co3bE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0849CA62351A41C99118807CCC052BA12BC4D1B4A1BDDDBBA743A342E45E288573DA7EF664B5E34oDbDG" TargetMode="External"/><Relationship Id="rId34" Type="http://schemas.openxmlformats.org/officeDocument/2006/relationships/hyperlink" Target="consultantplus://offline/ref=30849CA62351A41C99118807CCC052BA11B248184017DDDBBA743A342E45E288573DA7EF664B5D38oDb0G" TargetMode="External"/><Relationship Id="rId42" Type="http://schemas.openxmlformats.org/officeDocument/2006/relationships/hyperlink" Target="consultantplus://offline/ref=30849CA62351A41C99118807CCC052BA12BC4D1B4B17DDDBBA743A342E45E288573DA7EF664B5C3DoDbCG" TargetMode="External"/><Relationship Id="rId47" Type="http://schemas.openxmlformats.org/officeDocument/2006/relationships/hyperlink" Target="consultantplus://offline/ref=30849CA62351A41C99118807CCC052BA11B248184017DDDBBA743A342E45E288573DA7EF664B5D3AoDb2G" TargetMode="External"/><Relationship Id="rId7" Type="http://schemas.openxmlformats.org/officeDocument/2006/relationships/hyperlink" Target="consultantplus://offline/ref=30849CA62351A41C99118807CCC052BA12B345114A16DDDBBA743A342E45E288573DA7EF664B5C3BoDb0G" TargetMode="External"/><Relationship Id="rId12" Type="http://schemas.openxmlformats.org/officeDocument/2006/relationships/hyperlink" Target="consultantplus://offline/ref=30849CA62351A41C99118807CCC052BA12B34F104811DDDBBA743A342E45E288573DA7EF664B5D3CoDb0G" TargetMode="External"/><Relationship Id="rId17" Type="http://schemas.openxmlformats.org/officeDocument/2006/relationships/hyperlink" Target="consultantplus://offline/ref=30849CA62351A41C99118807CCC052BA12B949104C16DDDBBA743A342E45E288573DA7EF664B5D3AoDb1G" TargetMode="External"/><Relationship Id="rId25" Type="http://schemas.openxmlformats.org/officeDocument/2006/relationships/hyperlink" Target="consultantplus://offline/ref=30849CA62351A41C99118807CCC052BA12BB4D1B401BDDDBBA743A342Eo4b5G" TargetMode="External"/><Relationship Id="rId33" Type="http://schemas.openxmlformats.org/officeDocument/2006/relationships/hyperlink" Target="consultantplus://offline/ref=30849CA62351A41C99118807CCC052BA11B34C19481BDDDBBA743A342E45E288573DA7EF664B5D3FoDb1G" TargetMode="External"/><Relationship Id="rId38" Type="http://schemas.openxmlformats.org/officeDocument/2006/relationships/hyperlink" Target="consultantplus://offline/ref=30849CA62351A41C99118807CCC052BA11B248184017DDDBBA743A342E45E288573DA7EF664B5D38oDbDG" TargetMode="External"/><Relationship Id="rId46" Type="http://schemas.openxmlformats.org/officeDocument/2006/relationships/hyperlink" Target="consultantplus://offline/ref=30849CA62351A41C99118807CCC052BA11B248184017DDDBBA743A342E45E288573DA7EF664B5D3AoDb5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0849CA62351A41C99118807CCC052BA14B34B1E491880D1B22D3636294ABD9F5074ABEE664B5Do3b9G" TargetMode="External"/><Relationship Id="rId20" Type="http://schemas.openxmlformats.org/officeDocument/2006/relationships/hyperlink" Target="consultantplus://offline/ref=30849CA62351A41C99118807CCC052BA12B34D11481ADDDBBA743A342E45E288573DA7EF664B5D3FoDb1G" TargetMode="External"/><Relationship Id="rId29" Type="http://schemas.openxmlformats.org/officeDocument/2006/relationships/hyperlink" Target="consultantplus://offline/ref=30849CA62351A41C99118807CCC052BA14B34B1E491880D1B22D3636294ABD9F5074ABEE664B5Eo3b5G" TargetMode="External"/><Relationship Id="rId41" Type="http://schemas.openxmlformats.org/officeDocument/2006/relationships/hyperlink" Target="consultantplus://offline/ref=30849CA62351A41C99118807CCC052BA12BC4D1B4A1BDDDBBA743A342E45E288573DA7EF664B5E34oDb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0849CA62351A41C99118807CCC052BA12B949104C16DDDBBA743A342E45E288573DA7EF664B5D3AoDb1G" TargetMode="External"/><Relationship Id="rId11" Type="http://schemas.openxmlformats.org/officeDocument/2006/relationships/hyperlink" Target="consultantplus://offline/ref=30849CA62351A41C99118807CCC052BA11B248184017DDDBBA743A342E45E288573DA7EF664B5D38oDb6G" TargetMode="External"/><Relationship Id="rId24" Type="http://schemas.openxmlformats.org/officeDocument/2006/relationships/hyperlink" Target="consultantplus://offline/ref=30849CA62351A41C99118807CCC052BA14B34B1E491880D1B22D3636294ABD9F5074ABEE664B5Do3bAG" TargetMode="External"/><Relationship Id="rId32" Type="http://schemas.openxmlformats.org/officeDocument/2006/relationships/hyperlink" Target="consultantplus://offline/ref=30849CA62351A41C99118807CCC052BA14B34B1E491880D1B22D3636294ABD9F5074ABEE664B5Fo3bFG" TargetMode="External"/><Relationship Id="rId37" Type="http://schemas.openxmlformats.org/officeDocument/2006/relationships/hyperlink" Target="consultantplus://offline/ref=30849CA62351A41C99118807CCC052BA11B34A1A4D11DDDBBA743A342E45E288573DA7EF664B5F38oDb1G" TargetMode="External"/><Relationship Id="rId40" Type="http://schemas.openxmlformats.org/officeDocument/2006/relationships/hyperlink" Target="consultantplus://offline/ref=30849CA62351A41C99118807CCC052BA12B949104A14DDDBBA743A342E45E288573DA7EF664B5D39oDbCG" TargetMode="External"/><Relationship Id="rId45" Type="http://schemas.openxmlformats.org/officeDocument/2006/relationships/hyperlink" Target="consultantplus://offline/ref=30849CA62351A41C99118807CCC052BA11B248184017DDDBBA743A342E45E288573DA7EF664B5D3BoDb5G" TargetMode="External"/><Relationship Id="rId5" Type="http://schemas.openxmlformats.org/officeDocument/2006/relationships/hyperlink" Target="consultantplus://offline/ref=30849CA62351A41C99118807CCC052BA14B34B1E491880D1B22D3636294ABD9F5074ABEE664B5Co3b8G" TargetMode="External"/><Relationship Id="rId15" Type="http://schemas.openxmlformats.org/officeDocument/2006/relationships/hyperlink" Target="consultantplus://offline/ref=30849CA62351A41C99118807CCC052BA10BE4D104F1880D1B22D3636294ABD9F5074ABEE664B5Eo3bBG" TargetMode="External"/><Relationship Id="rId23" Type="http://schemas.openxmlformats.org/officeDocument/2006/relationships/hyperlink" Target="consultantplus://offline/ref=30849CA62351A41C99118807CCC052BA16B84C114E1880D1B22D3636o2b9G" TargetMode="External"/><Relationship Id="rId28" Type="http://schemas.openxmlformats.org/officeDocument/2006/relationships/hyperlink" Target="consultantplus://offline/ref=30849CA62351A41C99118807CCC052BA12B34D11481ADDDBBA743A342E45E288573DA7EF664B5D3FoDb1G" TargetMode="External"/><Relationship Id="rId36" Type="http://schemas.openxmlformats.org/officeDocument/2006/relationships/hyperlink" Target="consultantplus://offline/ref=30849CA62351A41C99118807CCC052BA11B34A1A4D11DDDBBA743A342E45E288573DA7EF664B5F38oDb1G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30849CA62351A41C99118807CCC052BA12BC4D1B4A1BDDDBBA743A342E45E288573DA7EF664B5E34oDbDG" TargetMode="External"/><Relationship Id="rId19" Type="http://schemas.openxmlformats.org/officeDocument/2006/relationships/hyperlink" Target="consultantplus://offline/ref=30849CA62351A41C99118807CCC052BA12B949104A14DDDBBA743A342E45E288573DA7EF664B5D39oDb3G" TargetMode="External"/><Relationship Id="rId31" Type="http://schemas.openxmlformats.org/officeDocument/2006/relationships/hyperlink" Target="consultantplus://offline/ref=30849CA62351A41C99118807CCC052BA14B34B1E491880D1B22D3636294ABD9F5074ABEE664B5Fo3bCG" TargetMode="External"/><Relationship Id="rId44" Type="http://schemas.openxmlformats.org/officeDocument/2006/relationships/hyperlink" Target="consultantplus://offline/ref=30849CA62351A41C99118807CCC052BA12B345114A16DDDBBA743A342E45E288573DA7EF664B5C3BoDb0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0849CA62351A41C99118807CCC052BA12B34D11481ADDDBBA743A342E45E288573DA7EF664B5D3FoDb1G" TargetMode="External"/><Relationship Id="rId14" Type="http://schemas.openxmlformats.org/officeDocument/2006/relationships/hyperlink" Target="consultantplus://offline/ref=30849CA62351A41C99118807CCC052BA10B84F10491880D1B22D3636o2b9G" TargetMode="External"/><Relationship Id="rId22" Type="http://schemas.openxmlformats.org/officeDocument/2006/relationships/hyperlink" Target="consultantplus://offline/ref=30849CA62351A41C99118807CCC052BA11B248184017DDDBBA743A342E45E288573DA7EF664B5D38oDb6G" TargetMode="External"/><Relationship Id="rId27" Type="http://schemas.openxmlformats.org/officeDocument/2006/relationships/hyperlink" Target="consultantplus://offline/ref=30849CA62351A41C99118807CCC052BA14B34B1E491880D1B22D3636294ABD9F5074ABEE664B5Eo3bAG" TargetMode="External"/><Relationship Id="rId30" Type="http://schemas.openxmlformats.org/officeDocument/2006/relationships/hyperlink" Target="consultantplus://offline/ref=30849CA62351A41C99118807CCC052BA14B34B1E491880D1B22D3636294ABD9F5074ABEE664B5Eo3b4G" TargetMode="External"/><Relationship Id="rId35" Type="http://schemas.openxmlformats.org/officeDocument/2006/relationships/hyperlink" Target="consultantplus://offline/ref=30849CA62351A41C99118807CCC052BA11B248184017DDDBBA743A342E45E288573DA7EF664B5D38oDb3G" TargetMode="External"/><Relationship Id="rId43" Type="http://schemas.openxmlformats.org/officeDocument/2006/relationships/hyperlink" Target="consultantplus://offline/ref=30849CA62351A41C99118807CCC052BA14B34B1E491880D1B22D3636294ABD9F5074ABEE664B5Fo3b8G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30849CA62351A41C99118807CCC052BA12B949104A14DDDBBA743A342E45E288573DA7EF664B5D39oDb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4331</Words>
  <Characters>24691</Characters>
  <Application>Microsoft Office Word</Application>
  <DocSecurity>0</DocSecurity>
  <Lines>205</Lines>
  <Paragraphs>57</Paragraphs>
  <ScaleCrop>false</ScaleCrop>
  <Company/>
  <LinksUpToDate>false</LinksUpToDate>
  <CharactersWithSpaces>28965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2018-04-20T06:27:00Z</dcterms:created>
  <dcterms:modified xsi:type="dcterms:W3CDTF">2018-04-20T06:30:00Z</dcterms:modified>
</cp:coreProperties>
</file>